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9037" w14:textId="77777777" w:rsidR="00242192" w:rsidRDefault="004749B1" w:rsidP="00242192">
      <w:pPr>
        <w:jc w:val="right"/>
      </w:pPr>
      <w:r>
        <w:rPr>
          <w:noProof/>
        </w:rPr>
        <w:pict w14:anchorId="0490039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46.8pt;margin-top:3.1pt;width:337.5pt;height:47.6pt;z-index:251657216;visibility:visible;mso-width-relative:margin;mso-height-relative:margin" strokecolor="white">
            <v:textbox>
              <w:txbxContent>
                <w:p w14:paraId="7B1994F7" w14:textId="77777777" w:rsidR="00C216C6" w:rsidRPr="00C216C6" w:rsidRDefault="00C216C6" w:rsidP="00C216C6">
                  <w:pPr>
                    <w:rPr>
                      <w:rFonts w:ascii="Calibri" w:hAnsi="Calibri"/>
                      <w:i/>
                      <w:sz w:val="28"/>
                      <w:szCs w:val="28"/>
                    </w:rPr>
                  </w:pPr>
                  <w:r w:rsidRPr="00C216C6">
                    <w:rPr>
                      <w:rFonts w:ascii="Calibri" w:hAnsi="Calibri"/>
                      <w:i/>
                      <w:sz w:val="28"/>
                      <w:szCs w:val="28"/>
                    </w:rPr>
                    <w:t>The NIHR Health Protection Research Unit in Emergency Preparedness and Response at King’s College London</w:t>
                  </w:r>
                </w:p>
                <w:p w14:paraId="1F74CC0E" w14:textId="77777777" w:rsidR="00C216C6" w:rsidRDefault="00C216C6"/>
              </w:txbxContent>
            </v:textbox>
          </v:shape>
        </w:pict>
      </w:r>
      <w:r>
        <w:pict w14:anchorId="2F615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5pt;height:44pt;mso-position-horizontal-relative:char;mso-position-vertical-relative:line">
            <v:imagedata r:id="rId7" o:title=""/>
          </v:shape>
        </w:pict>
      </w:r>
    </w:p>
    <w:p w14:paraId="6E756738" w14:textId="77777777" w:rsidR="009024C7" w:rsidRPr="00AB22DD" w:rsidRDefault="009024C7" w:rsidP="002611C7">
      <w:pPr>
        <w:rPr>
          <w:rFonts w:ascii="Calibri" w:hAnsi="Calibri"/>
          <w:b/>
          <w:sz w:val="28"/>
          <w:szCs w:val="28"/>
        </w:rPr>
      </w:pPr>
    </w:p>
    <w:p w14:paraId="2905B5FF" w14:textId="77777777" w:rsidR="002611C7" w:rsidRPr="00AB22DD" w:rsidRDefault="008B45C6" w:rsidP="002611C7">
      <w:pPr>
        <w:rPr>
          <w:rFonts w:ascii="Calibri" w:hAnsi="Calibri"/>
          <w:b/>
          <w:sz w:val="28"/>
          <w:szCs w:val="28"/>
        </w:rPr>
      </w:pPr>
      <w:r w:rsidRPr="00AB22DD">
        <w:rPr>
          <w:rFonts w:ascii="Calibri" w:hAnsi="Calibri"/>
          <w:b/>
          <w:sz w:val="28"/>
          <w:szCs w:val="28"/>
        </w:rPr>
        <w:t>Independent</w:t>
      </w:r>
      <w:r w:rsidR="003B548C" w:rsidRPr="00AB22DD">
        <w:rPr>
          <w:rFonts w:ascii="Calibri" w:hAnsi="Calibri"/>
          <w:b/>
          <w:sz w:val="28"/>
          <w:szCs w:val="28"/>
        </w:rPr>
        <w:t xml:space="preserve"> </w:t>
      </w:r>
      <w:r w:rsidRPr="00AB22DD">
        <w:rPr>
          <w:rFonts w:ascii="Calibri" w:hAnsi="Calibri"/>
          <w:b/>
          <w:sz w:val="28"/>
          <w:szCs w:val="28"/>
        </w:rPr>
        <w:t xml:space="preserve">Advisory Group: </w:t>
      </w:r>
      <w:r w:rsidR="002611C7" w:rsidRPr="00AB22DD">
        <w:rPr>
          <w:rFonts w:ascii="Calibri" w:hAnsi="Calibri"/>
          <w:b/>
          <w:sz w:val="28"/>
          <w:szCs w:val="28"/>
        </w:rPr>
        <w:t>Terms of Reference</w:t>
      </w:r>
    </w:p>
    <w:p w14:paraId="5B23CBC8" w14:textId="77777777" w:rsidR="002611C7" w:rsidRPr="00AB22DD" w:rsidRDefault="002611C7" w:rsidP="002611C7">
      <w:pPr>
        <w:rPr>
          <w:rFonts w:ascii="Calibri" w:hAnsi="Calibri"/>
        </w:rPr>
      </w:pPr>
    </w:p>
    <w:p w14:paraId="074D90D3" w14:textId="77777777" w:rsidR="00C60972" w:rsidRPr="00AB22DD" w:rsidRDefault="00F214A7" w:rsidP="00C60972">
      <w:pPr>
        <w:ind w:left="709" w:hanging="709"/>
        <w:rPr>
          <w:rFonts w:ascii="Calibri" w:hAnsi="Calibri"/>
        </w:rPr>
      </w:pPr>
      <w:r>
        <w:rPr>
          <w:rFonts w:ascii="Calibri" w:hAnsi="Calibri"/>
          <w:b/>
        </w:rPr>
        <w:t>Aims</w:t>
      </w:r>
      <w:r w:rsidR="00BA3EF1" w:rsidRPr="00AB22DD">
        <w:rPr>
          <w:rFonts w:ascii="Calibri" w:hAnsi="Calibri"/>
        </w:rPr>
        <w:t>:</w:t>
      </w:r>
    </w:p>
    <w:p w14:paraId="45B9A7F9" w14:textId="77777777" w:rsidR="00C216C6" w:rsidRDefault="00F214A7" w:rsidP="00F017C6">
      <w:pPr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C216C6">
        <w:rPr>
          <w:rFonts w:ascii="Calibri" w:hAnsi="Calibri"/>
        </w:rPr>
        <w:t xml:space="preserve">o provide strategic advice regarding the development of the </w:t>
      </w:r>
      <w:proofErr w:type="gramStart"/>
      <w:r w:rsidR="00C216C6">
        <w:rPr>
          <w:rFonts w:ascii="Calibri" w:hAnsi="Calibri"/>
        </w:rPr>
        <w:t>Unit;</w:t>
      </w:r>
      <w:proofErr w:type="gramEnd"/>
    </w:p>
    <w:p w14:paraId="7E6DD392" w14:textId="77777777" w:rsidR="00F017C6" w:rsidRDefault="00F214A7" w:rsidP="00F017C6">
      <w:pPr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377EA7" w:rsidRPr="00AB22DD">
        <w:rPr>
          <w:rFonts w:ascii="Calibri" w:hAnsi="Calibri"/>
        </w:rPr>
        <w:t>o oversee the progress of the U</w:t>
      </w:r>
      <w:r w:rsidR="008B45C6" w:rsidRPr="00AB22DD">
        <w:rPr>
          <w:rFonts w:ascii="Calibri" w:hAnsi="Calibri"/>
        </w:rPr>
        <w:t xml:space="preserve">nit towards meeting its aims and </w:t>
      </w:r>
      <w:proofErr w:type="gramStart"/>
      <w:r w:rsidR="008B45C6" w:rsidRPr="00AB22DD">
        <w:rPr>
          <w:rFonts w:ascii="Calibri" w:hAnsi="Calibri"/>
        </w:rPr>
        <w:t>objectives</w:t>
      </w:r>
      <w:r w:rsidR="006E3701">
        <w:rPr>
          <w:rFonts w:ascii="Calibri" w:hAnsi="Calibri"/>
        </w:rPr>
        <w:t>;</w:t>
      </w:r>
      <w:proofErr w:type="gramEnd"/>
      <w:r w:rsidR="008B45C6" w:rsidRPr="00AB22DD">
        <w:rPr>
          <w:rFonts w:ascii="Calibri" w:hAnsi="Calibri"/>
        </w:rPr>
        <w:t xml:space="preserve"> </w:t>
      </w:r>
    </w:p>
    <w:p w14:paraId="565A7941" w14:textId="77777777" w:rsidR="00C216C6" w:rsidRPr="00C216C6" w:rsidRDefault="00F214A7" w:rsidP="00C216C6">
      <w:pPr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C216C6" w:rsidRPr="00AB22DD">
        <w:rPr>
          <w:rFonts w:ascii="Calibri" w:hAnsi="Calibri"/>
        </w:rPr>
        <w:t xml:space="preserve">o advise on additional funding opportunities and </w:t>
      </w:r>
      <w:proofErr w:type="gramStart"/>
      <w:r w:rsidR="00C216C6" w:rsidRPr="00AB22DD">
        <w:rPr>
          <w:rFonts w:ascii="Calibri" w:hAnsi="Calibri"/>
        </w:rPr>
        <w:t>collaborations</w:t>
      </w:r>
      <w:r w:rsidR="003148B4">
        <w:rPr>
          <w:rFonts w:ascii="Calibri" w:hAnsi="Calibri"/>
        </w:rPr>
        <w:t>;</w:t>
      </w:r>
      <w:proofErr w:type="gramEnd"/>
    </w:p>
    <w:p w14:paraId="67EA9E22" w14:textId="77777777" w:rsidR="008B45C6" w:rsidRPr="00AB22DD" w:rsidRDefault="00F214A7" w:rsidP="00F017C6">
      <w:pPr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8B45C6" w:rsidRPr="00AB22DD">
        <w:rPr>
          <w:rFonts w:ascii="Calibri" w:hAnsi="Calibri"/>
        </w:rPr>
        <w:t xml:space="preserve">o </w:t>
      </w:r>
      <w:r w:rsidR="00377EA7" w:rsidRPr="00AB22DD">
        <w:rPr>
          <w:rFonts w:ascii="Calibri" w:hAnsi="Calibri"/>
        </w:rPr>
        <w:t xml:space="preserve">respond to requests for advice from the Unit </w:t>
      </w:r>
      <w:proofErr w:type="gramStart"/>
      <w:r w:rsidR="006E3701">
        <w:rPr>
          <w:rFonts w:ascii="Calibri" w:hAnsi="Calibri"/>
        </w:rPr>
        <w:t>Director;</w:t>
      </w:r>
      <w:proofErr w:type="gramEnd"/>
    </w:p>
    <w:p w14:paraId="2EC1714B" w14:textId="77777777" w:rsidR="00377EA7" w:rsidRPr="00377EA7" w:rsidRDefault="00F214A7" w:rsidP="00377EA7">
      <w:pPr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377EA7" w:rsidRPr="00377EA7">
        <w:rPr>
          <w:rFonts w:ascii="Calibri" w:hAnsi="Calibri"/>
        </w:rPr>
        <w:t xml:space="preserve">o consider </w:t>
      </w:r>
      <w:r w:rsidR="00377EA7">
        <w:rPr>
          <w:rFonts w:ascii="Calibri" w:hAnsi="Calibri"/>
        </w:rPr>
        <w:t xml:space="preserve">and provide advice on </w:t>
      </w:r>
      <w:r w:rsidR="00377EA7" w:rsidRPr="00377EA7">
        <w:rPr>
          <w:rFonts w:ascii="Calibri" w:hAnsi="Calibri"/>
        </w:rPr>
        <w:t xml:space="preserve">any ethical </w:t>
      </w:r>
      <w:proofErr w:type="gramStart"/>
      <w:r w:rsidR="00377EA7" w:rsidRPr="00377EA7">
        <w:rPr>
          <w:rFonts w:ascii="Calibri" w:hAnsi="Calibri"/>
        </w:rPr>
        <w:t>issues</w:t>
      </w:r>
      <w:r w:rsidR="006E3701">
        <w:rPr>
          <w:rFonts w:ascii="Calibri" w:hAnsi="Calibri"/>
        </w:rPr>
        <w:t>;</w:t>
      </w:r>
      <w:proofErr w:type="gramEnd"/>
    </w:p>
    <w:p w14:paraId="4E241626" w14:textId="77777777" w:rsidR="00C722CA" w:rsidRPr="00AB22DD" w:rsidRDefault="00F214A7" w:rsidP="00F017C6">
      <w:pPr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C722CA" w:rsidRPr="00AB22DD">
        <w:rPr>
          <w:rFonts w:ascii="Calibri" w:hAnsi="Calibri"/>
        </w:rPr>
        <w:t xml:space="preserve">o ensure the opinions, views and input of </w:t>
      </w:r>
      <w:r w:rsidR="00377EA7" w:rsidRPr="00AB22DD">
        <w:rPr>
          <w:rFonts w:ascii="Calibri" w:hAnsi="Calibri"/>
        </w:rPr>
        <w:t xml:space="preserve">stakeholders, patients and the public </w:t>
      </w:r>
      <w:r w:rsidR="00C722CA" w:rsidRPr="00AB22DD">
        <w:rPr>
          <w:rFonts w:ascii="Calibri" w:hAnsi="Calibri"/>
        </w:rPr>
        <w:t xml:space="preserve">inform and improve the </w:t>
      </w:r>
      <w:r w:rsidR="00F017C6" w:rsidRPr="00AB22DD">
        <w:rPr>
          <w:rFonts w:ascii="Calibri" w:hAnsi="Calibri"/>
        </w:rPr>
        <w:t xml:space="preserve">research conducted by the </w:t>
      </w:r>
      <w:proofErr w:type="gramStart"/>
      <w:r w:rsidR="00377EA7" w:rsidRPr="00AB22DD">
        <w:rPr>
          <w:rFonts w:ascii="Calibri" w:hAnsi="Calibri"/>
        </w:rPr>
        <w:t>U</w:t>
      </w:r>
      <w:r w:rsidR="006E3701">
        <w:rPr>
          <w:rFonts w:ascii="Calibri" w:hAnsi="Calibri"/>
        </w:rPr>
        <w:t>nit;</w:t>
      </w:r>
      <w:proofErr w:type="gramEnd"/>
    </w:p>
    <w:p w14:paraId="597289B8" w14:textId="13346138" w:rsidR="00C722CA" w:rsidRPr="00AB22DD" w:rsidRDefault="00F214A7" w:rsidP="00F017C6">
      <w:pPr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4D1B68">
        <w:rPr>
          <w:rFonts w:ascii="Calibri" w:hAnsi="Calibri"/>
        </w:rPr>
        <w:t>o ensure that the U</w:t>
      </w:r>
      <w:r w:rsidR="00F017C6" w:rsidRPr="00AB22DD">
        <w:rPr>
          <w:rFonts w:ascii="Calibri" w:hAnsi="Calibri"/>
        </w:rPr>
        <w:t>nit</w:t>
      </w:r>
      <w:r w:rsidR="00C722CA" w:rsidRPr="00AB22DD">
        <w:rPr>
          <w:rFonts w:ascii="Calibri" w:hAnsi="Calibri"/>
        </w:rPr>
        <w:t xml:space="preserve"> </w:t>
      </w:r>
      <w:r w:rsidR="002A4A14">
        <w:rPr>
          <w:rFonts w:ascii="Calibri" w:hAnsi="Calibri"/>
        </w:rPr>
        <w:t>is proactive in engaging with</w:t>
      </w:r>
      <w:r w:rsidR="006E3701">
        <w:rPr>
          <w:rFonts w:ascii="Calibri" w:hAnsi="Calibri"/>
        </w:rPr>
        <w:t xml:space="preserve"> equality and diversity </w:t>
      </w:r>
      <w:proofErr w:type="gramStart"/>
      <w:r w:rsidR="006E3701">
        <w:rPr>
          <w:rFonts w:ascii="Calibri" w:hAnsi="Calibri"/>
        </w:rPr>
        <w:t>issues;</w:t>
      </w:r>
      <w:proofErr w:type="gramEnd"/>
      <w:r w:rsidR="00C722CA" w:rsidRPr="00AB22DD">
        <w:rPr>
          <w:rStyle w:val="CommentReference"/>
          <w:rFonts w:ascii="Calibri" w:hAnsi="Calibri"/>
        </w:rPr>
        <w:t xml:space="preserve"> </w:t>
      </w:r>
      <w:r w:rsidR="00C722CA" w:rsidRPr="00AB22DD">
        <w:rPr>
          <w:rFonts w:ascii="Calibri" w:hAnsi="Calibri"/>
        </w:rPr>
        <w:t xml:space="preserve"> </w:t>
      </w:r>
    </w:p>
    <w:p w14:paraId="1A1A307D" w14:textId="77777777" w:rsidR="00377EA7" w:rsidRPr="00AB22DD" w:rsidRDefault="00F214A7" w:rsidP="00F017C6">
      <w:pPr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4D1B68">
        <w:rPr>
          <w:rFonts w:ascii="Calibri" w:hAnsi="Calibri"/>
        </w:rPr>
        <w:t>o ensure that the work of the U</w:t>
      </w:r>
      <w:r w:rsidR="00377EA7" w:rsidRPr="00AB22DD">
        <w:rPr>
          <w:rFonts w:ascii="Calibri" w:hAnsi="Calibri"/>
        </w:rPr>
        <w:t>nit is disseminated appropriately</w:t>
      </w:r>
      <w:r w:rsidR="00C216C6">
        <w:rPr>
          <w:rFonts w:ascii="Calibri" w:hAnsi="Calibri"/>
        </w:rPr>
        <w:t>.</w:t>
      </w:r>
    </w:p>
    <w:p w14:paraId="79C2DA50" w14:textId="77777777" w:rsidR="00131299" w:rsidRPr="00AB22DD" w:rsidRDefault="00131299" w:rsidP="00131299">
      <w:pPr>
        <w:rPr>
          <w:rFonts w:ascii="Calibri" w:hAnsi="Calibri"/>
        </w:rPr>
      </w:pPr>
    </w:p>
    <w:p w14:paraId="433E2407" w14:textId="77777777" w:rsidR="00E333FD" w:rsidRPr="00AB22DD" w:rsidRDefault="00E333FD" w:rsidP="00377EA7">
      <w:pPr>
        <w:pStyle w:val="ListParagraph"/>
        <w:ind w:left="0"/>
        <w:rPr>
          <w:rFonts w:ascii="Calibri" w:hAnsi="Calibri"/>
          <w:b/>
        </w:rPr>
      </w:pPr>
      <w:r w:rsidRPr="00AB22DD">
        <w:rPr>
          <w:rFonts w:ascii="Calibri" w:hAnsi="Calibri"/>
          <w:b/>
        </w:rPr>
        <w:t>Membership</w:t>
      </w:r>
      <w:r w:rsidR="009D1DCF" w:rsidRPr="00AB22DD">
        <w:rPr>
          <w:rFonts w:ascii="Calibri" w:hAnsi="Calibri"/>
          <w:b/>
        </w:rPr>
        <w:t xml:space="preserve">: </w:t>
      </w:r>
    </w:p>
    <w:p w14:paraId="41F8E8D9" w14:textId="77777777" w:rsidR="003148B4" w:rsidRPr="003148B4" w:rsidRDefault="004749B1" w:rsidP="003148B4">
      <w:pPr>
        <w:numPr>
          <w:ilvl w:val="0"/>
          <w:numId w:val="20"/>
        </w:numPr>
        <w:rPr>
          <w:rFonts w:ascii="Calibri" w:hAnsi="Calibri"/>
        </w:rPr>
      </w:pPr>
      <w:hyperlink r:id="rId8" w:history="1">
        <w:r w:rsidR="003148B4" w:rsidRPr="00715291">
          <w:rPr>
            <w:rStyle w:val="Hyperlink"/>
            <w:rFonts w:ascii="Calibri" w:hAnsi="Calibri"/>
          </w:rPr>
          <w:t>Baroness Eliza Manningham-Buller</w:t>
        </w:r>
      </w:hyperlink>
      <w:r w:rsidR="00CE37DF">
        <w:rPr>
          <w:rFonts w:ascii="Calibri" w:hAnsi="Calibri"/>
        </w:rPr>
        <w:t xml:space="preserve"> (Chair)</w:t>
      </w:r>
    </w:p>
    <w:p w14:paraId="0509B18A" w14:textId="2F467B60" w:rsidR="003148B4" w:rsidRPr="003148B4" w:rsidRDefault="00A53D8B" w:rsidP="003148B4">
      <w:pPr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Max Nicholson </w:t>
      </w:r>
      <w:r w:rsidR="00CE37DF">
        <w:rPr>
          <w:rFonts w:ascii="Calibri" w:hAnsi="Calibri"/>
        </w:rPr>
        <w:t>(Civil Contingencies Secretariat)</w:t>
      </w:r>
    </w:p>
    <w:p w14:paraId="5FECB367" w14:textId="77777777" w:rsidR="003148B4" w:rsidRPr="003148B4" w:rsidRDefault="004749B1" w:rsidP="003148B4">
      <w:pPr>
        <w:numPr>
          <w:ilvl w:val="0"/>
          <w:numId w:val="20"/>
        </w:numPr>
        <w:rPr>
          <w:rFonts w:ascii="Calibri" w:hAnsi="Calibri"/>
        </w:rPr>
      </w:pPr>
      <w:hyperlink r:id="rId9" w:history="1">
        <w:r w:rsidR="003148B4" w:rsidRPr="00715291">
          <w:rPr>
            <w:rStyle w:val="Hyperlink"/>
            <w:rFonts w:ascii="Calibri" w:hAnsi="Calibri"/>
          </w:rPr>
          <w:t xml:space="preserve">Christina </w:t>
        </w:r>
        <w:proofErr w:type="spellStart"/>
        <w:r w:rsidR="003148B4" w:rsidRPr="00715291">
          <w:rPr>
            <w:rStyle w:val="Hyperlink"/>
            <w:rFonts w:ascii="Calibri" w:hAnsi="Calibri"/>
          </w:rPr>
          <w:t>Atchinson</w:t>
        </w:r>
        <w:proofErr w:type="spellEnd"/>
      </w:hyperlink>
      <w:r w:rsidR="00CE37DF">
        <w:rPr>
          <w:rFonts w:ascii="Calibri" w:hAnsi="Calibri"/>
        </w:rPr>
        <w:t xml:space="preserve"> (Imperial College London)</w:t>
      </w:r>
    </w:p>
    <w:p w14:paraId="16AB6012" w14:textId="0817BF0C" w:rsidR="003148B4" w:rsidRPr="003148B4" w:rsidRDefault="003148B4" w:rsidP="003148B4">
      <w:pPr>
        <w:numPr>
          <w:ilvl w:val="0"/>
          <w:numId w:val="20"/>
        </w:numPr>
        <w:rPr>
          <w:rFonts w:ascii="Calibri" w:hAnsi="Calibri"/>
        </w:rPr>
      </w:pPr>
      <w:r w:rsidRPr="003148B4">
        <w:rPr>
          <w:rFonts w:ascii="Calibri" w:hAnsi="Calibri"/>
        </w:rPr>
        <w:t>Nick Hitch</w:t>
      </w:r>
      <w:r w:rsidR="00CE37DF">
        <w:rPr>
          <w:rFonts w:ascii="Calibri" w:hAnsi="Calibri"/>
        </w:rPr>
        <w:t xml:space="preserve"> </w:t>
      </w:r>
      <w:r w:rsidR="00C87893">
        <w:rPr>
          <w:rFonts w:ascii="Calibri" w:hAnsi="Calibri"/>
        </w:rPr>
        <w:t>(Lay member)</w:t>
      </w:r>
    </w:p>
    <w:p w14:paraId="47914A5C" w14:textId="77777777" w:rsidR="003148B4" w:rsidRPr="003148B4" w:rsidRDefault="004749B1" w:rsidP="003148B4">
      <w:pPr>
        <w:numPr>
          <w:ilvl w:val="0"/>
          <w:numId w:val="20"/>
        </w:numPr>
        <w:rPr>
          <w:rFonts w:ascii="Calibri" w:hAnsi="Calibri"/>
        </w:rPr>
      </w:pPr>
      <w:hyperlink r:id="rId10" w:history="1">
        <w:r w:rsidR="003148B4" w:rsidRPr="00715291">
          <w:rPr>
            <w:rStyle w:val="Hyperlink"/>
            <w:rFonts w:ascii="Calibri" w:hAnsi="Calibri"/>
          </w:rPr>
          <w:t>Fiona Fox</w:t>
        </w:r>
      </w:hyperlink>
      <w:r w:rsidR="003148B4">
        <w:rPr>
          <w:rFonts w:ascii="Calibri" w:hAnsi="Calibri"/>
        </w:rPr>
        <w:t xml:space="preserve"> (Science Media Centre)</w:t>
      </w:r>
    </w:p>
    <w:p w14:paraId="2BDE91A0" w14:textId="77777777" w:rsidR="003148B4" w:rsidRPr="003148B4" w:rsidRDefault="004749B1" w:rsidP="003148B4">
      <w:pPr>
        <w:numPr>
          <w:ilvl w:val="0"/>
          <w:numId w:val="20"/>
        </w:numPr>
        <w:rPr>
          <w:rFonts w:ascii="Calibri" w:hAnsi="Calibri"/>
        </w:rPr>
      </w:pPr>
      <w:hyperlink r:id="rId11" w:history="1">
        <w:r w:rsidR="003148B4" w:rsidRPr="00715291">
          <w:rPr>
            <w:rStyle w:val="Hyperlink"/>
            <w:rFonts w:ascii="Calibri" w:hAnsi="Calibri"/>
          </w:rPr>
          <w:t>Robert Lechler</w:t>
        </w:r>
      </w:hyperlink>
      <w:r w:rsidR="00CE37DF">
        <w:rPr>
          <w:rFonts w:ascii="Calibri" w:hAnsi="Calibri"/>
        </w:rPr>
        <w:t xml:space="preserve"> (Academy of Medical Sciences)</w:t>
      </w:r>
    </w:p>
    <w:p w14:paraId="148577AD" w14:textId="42E569C2" w:rsidR="003148B4" w:rsidRDefault="004749B1" w:rsidP="003148B4">
      <w:pPr>
        <w:numPr>
          <w:ilvl w:val="0"/>
          <w:numId w:val="20"/>
        </w:numPr>
        <w:rPr>
          <w:rFonts w:ascii="Calibri" w:hAnsi="Calibri"/>
        </w:rPr>
      </w:pPr>
      <w:hyperlink r:id="rId12" w:history="1">
        <w:r w:rsidR="003148B4" w:rsidRPr="00715291">
          <w:rPr>
            <w:rStyle w:val="Hyperlink"/>
            <w:rFonts w:ascii="Calibri" w:hAnsi="Calibri"/>
          </w:rPr>
          <w:t>Raquel Duarte Davidson</w:t>
        </w:r>
      </w:hyperlink>
      <w:r w:rsidR="00CE37DF">
        <w:rPr>
          <w:rFonts w:ascii="Calibri" w:hAnsi="Calibri"/>
        </w:rPr>
        <w:t xml:space="preserve"> (</w:t>
      </w:r>
      <w:r w:rsidR="00075458">
        <w:rPr>
          <w:rFonts w:ascii="Calibri" w:hAnsi="Calibri"/>
        </w:rPr>
        <w:t>UKHSA</w:t>
      </w:r>
      <w:r w:rsidR="00CE37DF">
        <w:rPr>
          <w:rFonts w:ascii="Calibri" w:hAnsi="Calibri"/>
        </w:rPr>
        <w:t>)</w:t>
      </w:r>
    </w:p>
    <w:p w14:paraId="5F4CE570" w14:textId="25658B86" w:rsidR="00582CC3" w:rsidRDefault="004749B1" w:rsidP="003148B4">
      <w:pPr>
        <w:numPr>
          <w:ilvl w:val="0"/>
          <w:numId w:val="20"/>
        </w:numPr>
        <w:rPr>
          <w:rFonts w:ascii="Calibri" w:hAnsi="Calibri"/>
        </w:rPr>
      </w:pPr>
      <w:hyperlink r:id="rId13" w:history="1">
        <w:r w:rsidR="00582CC3" w:rsidRPr="00715291">
          <w:rPr>
            <w:rStyle w:val="Hyperlink"/>
            <w:rFonts w:ascii="Calibri" w:hAnsi="Calibri"/>
          </w:rPr>
          <w:t>Emer O’Connell</w:t>
        </w:r>
      </w:hyperlink>
      <w:r w:rsidR="00582CC3">
        <w:rPr>
          <w:rFonts w:ascii="Calibri" w:hAnsi="Calibri"/>
        </w:rPr>
        <w:t xml:space="preserve"> (</w:t>
      </w:r>
      <w:r w:rsidR="00766544">
        <w:rPr>
          <w:rFonts w:ascii="Calibri" w:hAnsi="Calibri"/>
        </w:rPr>
        <w:t>Consultant in Public Health</w:t>
      </w:r>
      <w:r w:rsidR="00582CC3">
        <w:rPr>
          <w:rFonts w:ascii="Calibri" w:hAnsi="Calibri"/>
        </w:rPr>
        <w:t>)</w:t>
      </w:r>
    </w:p>
    <w:p w14:paraId="35E5BAD3" w14:textId="0A1861AA" w:rsidR="005402CA" w:rsidRDefault="003861CA" w:rsidP="003148B4">
      <w:pPr>
        <w:numPr>
          <w:ilvl w:val="0"/>
          <w:numId w:val="20"/>
        </w:numPr>
        <w:rPr>
          <w:rFonts w:ascii="Calibri" w:hAnsi="Calibri"/>
        </w:rPr>
      </w:pPr>
      <w:hyperlink r:id="rId14" w:history="1">
        <w:r w:rsidR="005402CA" w:rsidRPr="003861CA">
          <w:rPr>
            <w:rStyle w:val="Hyperlink"/>
            <w:rFonts w:ascii="Calibri" w:hAnsi="Calibri"/>
          </w:rPr>
          <w:t>Nelarine Cornelius</w:t>
        </w:r>
      </w:hyperlink>
      <w:r w:rsidR="005402CA">
        <w:rPr>
          <w:rFonts w:ascii="Calibri" w:hAnsi="Calibri"/>
        </w:rPr>
        <w:t xml:space="preserve"> </w:t>
      </w:r>
      <w:r w:rsidR="0047641B">
        <w:rPr>
          <w:rFonts w:ascii="Calibri" w:hAnsi="Calibri"/>
        </w:rPr>
        <w:t>(Queen Mary University of London)</w:t>
      </w:r>
    </w:p>
    <w:p w14:paraId="240ADF5E" w14:textId="0997155B" w:rsidR="00582CC3" w:rsidRDefault="004749B1" w:rsidP="003148B4">
      <w:pPr>
        <w:numPr>
          <w:ilvl w:val="0"/>
          <w:numId w:val="20"/>
        </w:numPr>
        <w:rPr>
          <w:rFonts w:ascii="Calibri" w:hAnsi="Calibri"/>
        </w:rPr>
      </w:pPr>
      <w:hyperlink r:id="rId15" w:history="1">
        <w:r w:rsidR="00582CC3" w:rsidRPr="00FD5DF1">
          <w:rPr>
            <w:rStyle w:val="Hyperlink"/>
            <w:rFonts w:ascii="Calibri" w:hAnsi="Calibri"/>
          </w:rPr>
          <w:t>Andrew Furber</w:t>
        </w:r>
      </w:hyperlink>
      <w:r w:rsidR="00582CC3">
        <w:rPr>
          <w:rFonts w:ascii="Calibri" w:hAnsi="Calibri"/>
        </w:rPr>
        <w:t xml:space="preserve"> (</w:t>
      </w:r>
      <w:r w:rsidR="004D1EF3">
        <w:rPr>
          <w:rFonts w:ascii="Calibri" w:hAnsi="Calibri"/>
        </w:rPr>
        <w:t>Regional Director of Public Health, Northwest England</w:t>
      </w:r>
      <w:r w:rsidR="00582CC3">
        <w:rPr>
          <w:rFonts w:ascii="Calibri" w:hAnsi="Calibri"/>
        </w:rPr>
        <w:t>)</w:t>
      </w:r>
    </w:p>
    <w:p w14:paraId="7BAAC9A0" w14:textId="3D4BDA83" w:rsidR="00C87893" w:rsidRDefault="00C87893" w:rsidP="003148B4">
      <w:pPr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Charles Hall (Department of Health and Social Care)</w:t>
      </w:r>
    </w:p>
    <w:p w14:paraId="5027DF48" w14:textId="77777777" w:rsidR="003148B4" w:rsidRDefault="003148B4" w:rsidP="003148B4">
      <w:pPr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TBD (Observer: Representative of National Institute of Health Research)</w:t>
      </w:r>
    </w:p>
    <w:p w14:paraId="24ADA799" w14:textId="5AEE37D9" w:rsidR="00E73E2B" w:rsidRDefault="004749B1" w:rsidP="003148B4">
      <w:pPr>
        <w:numPr>
          <w:ilvl w:val="0"/>
          <w:numId w:val="20"/>
        </w:numPr>
        <w:rPr>
          <w:rFonts w:ascii="Calibri" w:hAnsi="Calibri"/>
        </w:rPr>
      </w:pPr>
      <w:hyperlink r:id="rId16" w:history="1">
        <w:r w:rsidR="009D1DCF" w:rsidRPr="00715291">
          <w:rPr>
            <w:rStyle w:val="Hyperlink"/>
            <w:rFonts w:ascii="Calibri" w:hAnsi="Calibri"/>
          </w:rPr>
          <w:t>Simon Wessely</w:t>
        </w:r>
      </w:hyperlink>
      <w:r w:rsidR="009D1DCF" w:rsidRPr="00E73E2B">
        <w:rPr>
          <w:rFonts w:ascii="Calibri" w:hAnsi="Calibri"/>
        </w:rPr>
        <w:t xml:space="preserve"> (</w:t>
      </w:r>
      <w:r w:rsidR="00E73E2B">
        <w:rPr>
          <w:rFonts w:ascii="Calibri" w:hAnsi="Calibri"/>
        </w:rPr>
        <w:t>Observer:</w:t>
      </w:r>
      <w:r w:rsidR="00075458">
        <w:rPr>
          <w:rFonts w:ascii="Calibri" w:hAnsi="Calibri"/>
        </w:rPr>
        <w:t xml:space="preserve"> King’s</w:t>
      </w:r>
      <w:r w:rsidR="009D1DCF" w:rsidRPr="00E73E2B">
        <w:rPr>
          <w:rFonts w:ascii="Calibri" w:hAnsi="Calibri"/>
        </w:rPr>
        <w:t>)</w:t>
      </w:r>
    </w:p>
    <w:p w14:paraId="35035546" w14:textId="55FF26C5" w:rsidR="00E73E2B" w:rsidRDefault="004749B1" w:rsidP="00E73E2B">
      <w:pPr>
        <w:numPr>
          <w:ilvl w:val="0"/>
          <w:numId w:val="20"/>
        </w:numPr>
        <w:rPr>
          <w:rFonts w:ascii="Calibri" w:hAnsi="Calibri"/>
        </w:rPr>
      </w:pPr>
      <w:hyperlink r:id="rId17" w:history="1">
        <w:r w:rsidR="009D1DCF" w:rsidRPr="00715291">
          <w:rPr>
            <w:rStyle w:val="Hyperlink"/>
            <w:rFonts w:ascii="Calibri" w:hAnsi="Calibri"/>
          </w:rPr>
          <w:t>John Simpson</w:t>
        </w:r>
      </w:hyperlink>
      <w:r w:rsidR="009D1DCF" w:rsidRPr="00E73E2B">
        <w:rPr>
          <w:rFonts w:ascii="Calibri" w:hAnsi="Calibri"/>
        </w:rPr>
        <w:t xml:space="preserve"> (</w:t>
      </w:r>
      <w:r w:rsidR="00E73E2B">
        <w:rPr>
          <w:rFonts w:ascii="Calibri" w:hAnsi="Calibri"/>
        </w:rPr>
        <w:t xml:space="preserve">Observer: </w:t>
      </w:r>
      <w:r w:rsidR="00075458">
        <w:rPr>
          <w:rFonts w:ascii="Calibri" w:hAnsi="Calibri"/>
        </w:rPr>
        <w:t>UKHSA</w:t>
      </w:r>
      <w:r w:rsidR="009D1DCF" w:rsidRPr="00E73E2B">
        <w:rPr>
          <w:rFonts w:ascii="Calibri" w:hAnsi="Calibri"/>
        </w:rPr>
        <w:t xml:space="preserve"> lead)</w:t>
      </w:r>
    </w:p>
    <w:p w14:paraId="5BEB3D36" w14:textId="7FE17730" w:rsidR="00D7242C" w:rsidRDefault="004749B1" w:rsidP="00E73E2B">
      <w:pPr>
        <w:numPr>
          <w:ilvl w:val="0"/>
          <w:numId w:val="20"/>
        </w:numPr>
        <w:rPr>
          <w:rFonts w:ascii="Calibri" w:hAnsi="Calibri"/>
        </w:rPr>
      </w:pPr>
      <w:hyperlink r:id="rId18" w:history="1">
        <w:r w:rsidR="009D1DCF" w:rsidRPr="007F09CF">
          <w:rPr>
            <w:rStyle w:val="Hyperlink"/>
            <w:rFonts w:ascii="Calibri" w:hAnsi="Calibri"/>
          </w:rPr>
          <w:t>James Rubin</w:t>
        </w:r>
      </w:hyperlink>
      <w:r w:rsidR="009D1DCF" w:rsidRPr="00E73E2B">
        <w:rPr>
          <w:rFonts w:ascii="Calibri" w:hAnsi="Calibri"/>
        </w:rPr>
        <w:t xml:space="preserve"> (</w:t>
      </w:r>
      <w:r w:rsidR="00E73E2B">
        <w:rPr>
          <w:rFonts w:ascii="Calibri" w:hAnsi="Calibri"/>
        </w:rPr>
        <w:t xml:space="preserve">Observer: </w:t>
      </w:r>
      <w:r w:rsidR="003148B4">
        <w:rPr>
          <w:rFonts w:ascii="Calibri" w:hAnsi="Calibri"/>
        </w:rPr>
        <w:t>Unit director – King’s</w:t>
      </w:r>
      <w:r w:rsidR="009D1DCF" w:rsidRPr="00E73E2B">
        <w:rPr>
          <w:rFonts w:ascii="Calibri" w:hAnsi="Calibri"/>
        </w:rPr>
        <w:t xml:space="preserve">) </w:t>
      </w:r>
    </w:p>
    <w:p w14:paraId="6A983833" w14:textId="65471A8D" w:rsidR="003148B4" w:rsidRDefault="004749B1" w:rsidP="00E73E2B">
      <w:pPr>
        <w:numPr>
          <w:ilvl w:val="0"/>
          <w:numId w:val="20"/>
        </w:numPr>
        <w:rPr>
          <w:rFonts w:ascii="Calibri" w:hAnsi="Calibri"/>
        </w:rPr>
      </w:pPr>
      <w:hyperlink r:id="rId19" w:history="1">
        <w:r w:rsidR="003148B4" w:rsidRPr="007F09CF">
          <w:rPr>
            <w:rStyle w:val="Hyperlink"/>
            <w:rFonts w:ascii="Calibri" w:hAnsi="Calibri"/>
          </w:rPr>
          <w:t>Richard Amlôt</w:t>
        </w:r>
      </w:hyperlink>
      <w:r w:rsidR="003148B4">
        <w:rPr>
          <w:rFonts w:ascii="Calibri" w:hAnsi="Calibri"/>
        </w:rPr>
        <w:t xml:space="preserve"> (Observer: Unit assistant director – </w:t>
      </w:r>
      <w:r w:rsidR="00075458">
        <w:rPr>
          <w:rFonts w:ascii="Calibri" w:hAnsi="Calibri"/>
        </w:rPr>
        <w:t>UKHSA</w:t>
      </w:r>
      <w:r w:rsidR="003148B4">
        <w:rPr>
          <w:rFonts w:ascii="Calibri" w:hAnsi="Calibri"/>
        </w:rPr>
        <w:t>)</w:t>
      </w:r>
    </w:p>
    <w:p w14:paraId="6CB0F8D5" w14:textId="77777777" w:rsidR="003148B4" w:rsidRPr="00E73E2B" w:rsidRDefault="004749B1" w:rsidP="00E73E2B">
      <w:pPr>
        <w:numPr>
          <w:ilvl w:val="0"/>
          <w:numId w:val="20"/>
        </w:numPr>
        <w:rPr>
          <w:rFonts w:ascii="Calibri" w:hAnsi="Calibri"/>
        </w:rPr>
      </w:pPr>
      <w:hyperlink r:id="rId20" w:history="1">
        <w:r w:rsidR="003148B4" w:rsidRPr="007F09CF">
          <w:rPr>
            <w:rStyle w:val="Hyperlink"/>
            <w:rFonts w:ascii="Calibri" w:hAnsi="Calibri"/>
          </w:rPr>
          <w:t>Iain Lake</w:t>
        </w:r>
      </w:hyperlink>
      <w:r w:rsidR="003148B4">
        <w:rPr>
          <w:rFonts w:ascii="Calibri" w:hAnsi="Calibri"/>
        </w:rPr>
        <w:t xml:space="preserve"> (Observer: Unit assistant director – UEA)</w:t>
      </w:r>
    </w:p>
    <w:p w14:paraId="5C46EA54" w14:textId="77777777" w:rsidR="009D1DCF" w:rsidRPr="00AB22DD" w:rsidRDefault="009D1DCF" w:rsidP="00E333FD">
      <w:pPr>
        <w:rPr>
          <w:rFonts w:ascii="Calibri" w:hAnsi="Calibri"/>
        </w:rPr>
      </w:pPr>
    </w:p>
    <w:p w14:paraId="27988889" w14:textId="22E38A10" w:rsidR="00C216C6" w:rsidRPr="00AB22DD" w:rsidRDefault="00E333FD" w:rsidP="00C216C6">
      <w:pPr>
        <w:rPr>
          <w:rFonts w:ascii="Calibri" w:hAnsi="Calibri"/>
        </w:rPr>
      </w:pPr>
      <w:r w:rsidRPr="00AB22DD">
        <w:rPr>
          <w:rFonts w:ascii="Calibri" w:hAnsi="Calibri"/>
          <w:b/>
        </w:rPr>
        <w:t>Tenure</w:t>
      </w:r>
      <w:r w:rsidR="00AB22DD" w:rsidRPr="00AB22DD">
        <w:rPr>
          <w:rFonts w:ascii="Calibri" w:hAnsi="Calibri"/>
          <w:b/>
        </w:rPr>
        <w:t>:</w:t>
      </w:r>
      <w:r w:rsidR="00582CC3">
        <w:rPr>
          <w:rFonts w:ascii="Calibri" w:hAnsi="Calibri"/>
          <w:b/>
        </w:rPr>
        <w:t xml:space="preserve"> </w:t>
      </w:r>
      <w:r w:rsidR="00C216C6">
        <w:rPr>
          <w:rFonts w:ascii="Calibri" w:hAnsi="Calibri"/>
        </w:rPr>
        <w:t xml:space="preserve">The Unit </w:t>
      </w:r>
      <w:r w:rsidR="00582CC3">
        <w:rPr>
          <w:rFonts w:ascii="Calibri" w:hAnsi="Calibri"/>
        </w:rPr>
        <w:t>is</w:t>
      </w:r>
      <w:r w:rsidR="00C216C6">
        <w:rPr>
          <w:rFonts w:ascii="Calibri" w:hAnsi="Calibri"/>
        </w:rPr>
        <w:t xml:space="preserve"> funded for </w:t>
      </w:r>
      <w:r w:rsidR="00CE37DF">
        <w:rPr>
          <w:rFonts w:ascii="Calibri" w:hAnsi="Calibri"/>
        </w:rPr>
        <w:t>four</w:t>
      </w:r>
      <w:r w:rsidR="00C216C6">
        <w:rPr>
          <w:rFonts w:ascii="Calibri" w:hAnsi="Calibri"/>
        </w:rPr>
        <w:t xml:space="preserve"> years</w:t>
      </w:r>
      <w:r w:rsidR="00582CC3">
        <w:rPr>
          <w:rFonts w:ascii="Calibri" w:hAnsi="Calibri"/>
        </w:rPr>
        <w:t xml:space="preserve"> from </w:t>
      </w:r>
      <w:r w:rsidR="00C216C6">
        <w:rPr>
          <w:rFonts w:ascii="Calibri" w:hAnsi="Calibri"/>
        </w:rPr>
        <w:t>1 April 20</w:t>
      </w:r>
      <w:r w:rsidR="00CE37DF">
        <w:rPr>
          <w:rFonts w:ascii="Calibri" w:hAnsi="Calibri"/>
        </w:rPr>
        <w:t>21</w:t>
      </w:r>
      <w:r w:rsidR="00C216C6">
        <w:rPr>
          <w:rFonts w:ascii="Calibri" w:hAnsi="Calibri"/>
        </w:rPr>
        <w:t xml:space="preserve">. </w:t>
      </w:r>
      <w:r w:rsidRPr="00AB22DD">
        <w:rPr>
          <w:rFonts w:ascii="Calibri" w:hAnsi="Calibri"/>
        </w:rPr>
        <w:t xml:space="preserve">Members will be appointed for </w:t>
      </w:r>
      <w:r w:rsidR="00C216C6">
        <w:rPr>
          <w:rFonts w:ascii="Calibri" w:hAnsi="Calibri"/>
        </w:rPr>
        <w:t>the duration of this period</w:t>
      </w:r>
      <w:r w:rsidR="00171BBC" w:rsidRPr="00AB22DD">
        <w:rPr>
          <w:rFonts w:ascii="Calibri" w:hAnsi="Calibri"/>
        </w:rPr>
        <w:t>.</w:t>
      </w:r>
      <w:r w:rsidR="0052204A" w:rsidRPr="00AB22DD">
        <w:rPr>
          <w:rFonts w:ascii="Calibri" w:hAnsi="Calibri"/>
        </w:rPr>
        <w:t xml:space="preserve"> </w:t>
      </w:r>
      <w:r w:rsidR="00C216C6" w:rsidRPr="00AB22DD">
        <w:rPr>
          <w:rFonts w:ascii="Calibri" w:hAnsi="Calibri"/>
        </w:rPr>
        <w:t xml:space="preserve">The group will meet approximately </w:t>
      </w:r>
      <w:r w:rsidR="00FD5DF1">
        <w:rPr>
          <w:rFonts w:ascii="Calibri" w:hAnsi="Calibri"/>
        </w:rPr>
        <w:t xml:space="preserve">twice a </w:t>
      </w:r>
      <w:r w:rsidR="00CE37DF">
        <w:rPr>
          <w:rFonts w:ascii="Calibri" w:hAnsi="Calibri"/>
        </w:rPr>
        <w:t>year</w:t>
      </w:r>
      <w:r w:rsidR="00C216C6" w:rsidRPr="00AB22DD">
        <w:rPr>
          <w:rFonts w:ascii="Calibri" w:hAnsi="Calibri"/>
        </w:rPr>
        <w:t xml:space="preserve">. </w:t>
      </w:r>
      <w:r w:rsidR="00F214A7">
        <w:rPr>
          <w:rFonts w:ascii="Calibri" w:hAnsi="Calibri"/>
        </w:rPr>
        <w:t>A</w:t>
      </w:r>
      <w:r w:rsidR="00C216C6" w:rsidRPr="00AB22DD">
        <w:rPr>
          <w:rFonts w:ascii="Calibri" w:hAnsi="Calibri"/>
        </w:rPr>
        <w:t xml:space="preserve">dditional meetings may be convened to consider urgent matters if required. </w:t>
      </w:r>
    </w:p>
    <w:p w14:paraId="21BAB874" w14:textId="77777777" w:rsidR="00AB22DD" w:rsidRPr="00AB22DD" w:rsidRDefault="00AB22DD" w:rsidP="00C216C6">
      <w:pPr>
        <w:pStyle w:val="ListParagraph"/>
        <w:ind w:left="0"/>
        <w:rPr>
          <w:rFonts w:ascii="Calibri" w:hAnsi="Calibri"/>
        </w:rPr>
      </w:pPr>
    </w:p>
    <w:p w14:paraId="1342F4F6" w14:textId="5A5A4B1F" w:rsidR="00D06CA1" w:rsidRPr="00E73E2B" w:rsidRDefault="00171BBC" w:rsidP="00C216C6">
      <w:pPr>
        <w:rPr>
          <w:rFonts w:ascii="Calibri" w:hAnsi="Calibri"/>
        </w:rPr>
      </w:pPr>
      <w:r w:rsidRPr="00AB22DD">
        <w:rPr>
          <w:rFonts w:ascii="Calibri" w:hAnsi="Calibri"/>
          <w:b/>
        </w:rPr>
        <w:t>Responsibilities</w:t>
      </w:r>
      <w:r w:rsidR="00AB22DD" w:rsidRPr="00AB22DD">
        <w:rPr>
          <w:rFonts w:ascii="Calibri" w:hAnsi="Calibri"/>
          <w:b/>
        </w:rPr>
        <w:t xml:space="preserve"> of members</w:t>
      </w:r>
      <w:r w:rsidR="00131299" w:rsidRPr="00AB22DD">
        <w:rPr>
          <w:rFonts w:ascii="Calibri" w:hAnsi="Calibri"/>
        </w:rPr>
        <w:t>:</w:t>
      </w:r>
      <w:r w:rsidR="00582CC3">
        <w:rPr>
          <w:rFonts w:ascii="Calibri" w:hAnsi="Calibri"/>
        </w:rPr>
        <w:t xml:space="preserve"> </w:t>
      </w:r>
      <w:r w:rsidR="00C216C6">
        <w:rPr>
          <w:rFonts w:ascii="Calibri" w:hAnsi="Calibri"/>
        </w:rPr>
        <w:t>Members will act as ‘critical friends’ for the Unit. They will be expected to c</w:t>
      </w:r>
      <w:r w:rsidR="004D1B68">
        <w:rPr>
          <w:rFonts w:ascii="Calibri" w:hAnsi="Calibri"/>
        </w:rPr>
        <w:t>omment on the work of the U</w:t>
      </w:r>
      <w:r w:rsidR="00C216C6">
        <w:rPr>
          <w:rFonts w:ascii="Calibri" w:hAnsi="Calibri"/>
        </w:rPr>
        <w:t xml:space="preserve">nit </w:t>
      </w:r>
      <w:r w:rsidR="006E3701">
        <w:rPr>
          <w:rFonts w:ascii="Calibri" w:hAnsi="Calibri"/>
        </w:rPr>
        <w:t>in reference</w:t>
      </w:r>
      <w:r w:rsidR="00F214A7">
        <w:rPr>
          <w:rFonts w:ascii="Calibri" w:hAnsi="Calibri"/>
        </w:rPr>
        <w:t xml:space="preserve"> to</w:t>
      </w:r>
      <w:r w:rsidR="00A24D5F">
        <w:rPr>
          <w:rFonts w:ascii="Calibri" w:hAnsi="Calibri"/>
        </w:rPr>
        <w:t xml:space="preserve"> the aims </w:t>
      </w:r>
      <w:r w:rsidR="006E3701">
        <w:rPr>
          <w:rFonts w:ascii="Calibri" w:hAnsi="Calibri"/>
        </w:rPr>
        <w:t>listed above</w:t>
      </w:r>
      <w:r w:rsidR="00C216C6">
        <w:rPr>
          <w:rFonts w:ascii="Calibri" w:hAnsi="Calibri"/>
        </w:rPr>
        <w:t xml:space="preserve"> and </w:t>
      </w:r>
      <w:r w:rsidR="00F214A7">
        <w:rPr>
          <w:rFonts w:ascii="Calibri" w:hAnsi="Calibri"/>
        </w:rPr>
        <w:t xml:space="preserve">to </w:t>
      </w:r>
      <w:r w:rsidR="00A24D5F" w:rsidRPr="00A24D5F">
        <w:rPr>
          <w:rFonts w:ascii="Calibri" w:hAnsi="Calibri"/>
        </w:rPr>
        <w:t>alert the Chair to additional issues that may requir</w:t>
      </w:r>
      <w:r w:rsidR="00F214A7">
        <w:rPr>
          <w:rFonts w:ascii="Calibri" w:hAnsi="Calibri"/>
        </w:rPr>
        <w:t xml:space="preserve">e </w:t>
      </w:r>
      <w:r w:rsidR="00A24D5F" w:rsidRPr="00A24D5F">
        <w:rPr>
          <w:rFonts w:ascii="Calibri" w:hAnsi="Calibri"/>
        </w:rPr>
        <w:t>attention</w:t>
      </w:r>
      <w:r w:rsidR="00C216C6">
        <w:rPr>
          <w:rFonts w:ascii="Calibri" w:hAnsi="Calibri"/>
        </w:rPr>
        <w:t xml:space="preserve">. The Chair will </w:t>
      </w:r>
      <w:r w:rsidR="00D06CA1">
        <w:rPr>
          <w:rFonts w:ascii="Calibri" w:hAnsi="Calibri"/>
        </w:rPr>
        <w:t>co-</w:t>
      </w:r>
      <w:r w:rsidR="00C216C6">
        <w:rPr>
          <w:rFonts w:ascii="Calibri" w:hAnsi="Calibri"/>
        </w:rPr>
        <w:t>ordinate the work of the group</w:t>
      </w:r>
      <w:r w:rsidR="00D06CA1">
        <w:rPr>
          <w:rFonts w:ascii="Calibri" w:hAnsi="Calibri"/>
        </w:rPr>
        <w:t xml:space="preserve"> </w:t>
      </w:r>
      <w:r w:rsidR="00C216C6">
        <w:rPr>
          <w:rFonts w:ascii="Calibri" w:hAnsi="Calibri"/>
        </w:rPr>
        <w:t xml:space="preserve">and </w:t>
      </w:r>
      <w:r w:rsidR="00D06CA1">
        <w:rPr>
          <w:rFonts w:ascii="Calibri" w:hAnsi="Calibri"/>
        </w:rPr>
        <w:t>decide on the agenda for meetings.</w:t>
      </w:r>
      <w:r w:rsidR="00E73E2B">
        <w:rPr>
          <w:rFonts w:ascii="Calibri" w:hAnsi="Calibri"/>
        </w:rPr>
        <w:t xml:space="preserve"> If any action points arise that require a member’s attention following a meeting, they will be reminded of this by email.</w:t>
      </w:r>
    </w:p>
    <w:p w14:paraId="0ABC4B66" w14:textId="77777777" w:rsidR="00171BBC" w:rsidRPr="00AB22DD" w:rsidRDefault="00171BBC" w:rsidP="00131299">
      <w:pPr>
        <w:rPr>
          <w:rFonts w:ascii="Calibri" w:hAnsi="Calibri"/>
        </w:rPr>
      </w:pPr>
    </w:p>
    <w:p w14:paraId="74A54D36" w14:textId="77777777" w:rsidR="00242192" w:rsidRDefault="00AB22DD" w:rsidP="00F214A7">
      <w:r w:rsidRPr="00AB22DD">
        <w:rPr>
          <w:rFonts w:ascii="Calibri" w:hAnsi="Calibri"/>
          <w:b/>
        </w:rPr>
        <w:t>Transparency and confidentiality</w:t>
      </w:r>
      <w:r w:rsidR="00EF60E8" w:rsidRPr="00AB22DD">
        <w:rPr>
          <w:rFonts w:ascii="Calibri" w:hAnsi="Calibri"/>
          <w:b/>
        </w:rPr>
        <w:t>:</w:t>
      </w:r>
      <w:r w:rsidR="00582CC3">
        <w:rPr>
          <w:rFonts w:ascii="Calibri" w:hAnsi="Calibri"/>
          <w:b/>
        </w:rPr>
        <w:t xml:space="preserve"> </w:t>
      </w:r>
      <w:r w:rsidR="00F214A7">
        <w:rPr>
          <w:rFonts w:ascii="Calibri" w:hAnsi="Calibri"/>
        </w:rPr>
        <w:t>Details</w:t>
      </w:r>
      <w:r w:rsidR="00EF60E8" w:rsidRPr="00AB22DD">
        <w:rPr>
          <w:rFonts w:ascii="Calibri" w:hAnsi="Calibri"/>
        </w:rPr>
        <w:t xml:space="preserve"> about </w:t>
      </w:r>
      <w:r w:rsidR="0052204A" w:rsidRPr="00AB22DD">
        <w:rPr>
          <w:rFonts w:ascii="Calibri" w:hAnsi="Calibri"/>
        </w:rPr>
        <w:t>the group</w:t>
      </w:r>
      <w:r w:rsidR="00EF60E8" w:rsidRPr="00AB22DD">
        <w:rPr>
          <w:rFonts w:ascii="Calibri" w:hAnsi="Calibri"/>
        </w:rPr>
        <w:t xml:space="preserve">, </w:t>
      </w:r>
      <w:r w:rsidR="00F214A7">
        <w:rPr>
          <w:rFonts w:ascii="Calibri" w:hAnsi="Calibri"/>
        </w:rPr>
        <w:t xml:space="preserve">including </w:t>
      </w:r>
      <w:r w:rsidR="00EF60E8" w:rsidRPr="00AB22DD">
        <w:rPr>
          <w:rFonts w:ascii="Calibri" w:hAnsi="Calibri"/>
        </w:rPr>
        <w:t xml:space="preserve">membership </w:t>
      </w:r>
      <w:r w:rsidR="00F214A7">
        <w:rPr>
          <w:rFonts w:ascii="Calibri" w:hAnsi="Calibri"/>
        </w:rPr>
        <w:t xml:space="preserve">and minutes, </w:t>
      </w:r>
      <w:r w:rsidR="00EF60E8" w:rsidRPr="00AB22DD">
        <w:rPr>
          <w:rFonts w:ascii="Calibri" w:hAnsi="Calibri"/>
        </w:rPr>
        <w:t xml:space="preserve">will be </w:t>
      </w:r>
      <w:r w:rsidR="006E3701">
        <w:rPr>
          <w:rFonts w:ascii="Calibri" w:hAnsi="Calibri"/>
        </w:rPr>
        <w:t>posted</w:t>
      </w:r>
      <w:r w:rsidR="00EF60E8" w:rsidRPr="00AB22DD">
        <w:rPr>
          <w:rFonts w:ascii="Calibri" w:hAnsi="Calibri"/>
        </w:rPr>
        <w:t xml:space="preserve"> on the </w:t>
      </w:r>
      <w:r w:rsidR="0052204A" w:rsidRPr="00AB22DD">
        <w:rPr>
          <w:rFonts w:ascii="Calibri" w:hAnsi="Calibri"/>
        </w:rPr>
        <w:t>Unit’s</w:t>
      </w:r>
      <w:r w:rsidR="00EF60E8" w:rsidRPr="00AB22DD">
        <w:rPr>
          <w:rFonts w:ascii="Calibri" w:hAnsi="Calibri"/>
        </w:rPr>
        <w:t xml:space="preserve"> website</w:t>
      </w:r>
      <w:r w:rsidR="0052204A" w:rsidRPr="00AB22DD">
        <w:rPr>
          <w:rFonts w:ascii="Calibri" w:hAnsi="Calibri"/>
        </w:rPr>
        <w:t>.</w:t>
      </w:r>
      <w:r w:rsidR="00F214A7">
        <w:rPr>
          <w:rFonts w:ascii="Calibri" w:hAnsi="Calibri"/>
        </w:rPr>
        <w:t xml:space="preserve"> </w:t>
      </w:r>
      <w:r w:rsidR="00EF60E8" w:rsidRPr="00AB22DD">
        <w:rPr>
          <w:rFonts w:ascii="Calibri" w:hAnsi="Calibri"/>
        </w:rPr>
        <w:t>There may be occasions where pre-</w:t>
      </w:r>
      <w:r w:rsidR="00EF60E8" w:rsidRPr="00AB22DD">
        <w:rPr>
          <w:rFonts w:ascii="Calibri" w:hAnsi="Calibri"/>
        </w:rPr>
        <w:lastRenderedPageBreak/>
        <w:t xml:space="preserve">publication material </w:t>
      </w:r>
      <w:r w:rsidRPr="00AB22DD">
        <w:rPr>
          <w:rFonts w:ascii="Calibri" w:hAnsi="Calibri"/>
        </w:rPr>
        <w:t xml:space="preserve">and / </w:t>
      </w:r>
      <w:r w:rsidR="00EF60E8" w:rsidRPr="00AB22DD">
        <w:rPr>
          <w:rFonts w:ascii="Calibri" w:hAnsi="Calibri"/>
        </w:rPr>
        <w:t xml:space="preserve">or confidential matters are shared with the group. This material will be clearly </w:t>
      </w:r>
      <w:r w:rsidR="00652A5C" w:rsidRPr="00AB22DD">
        <w:rPr>
          <w:rFonts w:ascii="Calibri" w:hAnsi="Calibri"/>
        </w:rPr>
        <w:t>labelled</w:t>
      </w:r>
      <w:r w:rsidR="00EF60E8" w:rsidRPr="00AB22DD">
        <w:rPr>
          <w:rFonts w:ascii="Calibri" w:hAnsi="Calibri"/>
        </w:rPr>
        <w:t xml:space="preserve"> as such and should not be passed </w:t>
      </w:r>
      <w:r w:rsidR="006E3701">
        <w:rPr>
          <w:rFonts w:ascii="Calibri" w:hAnsi="Calibri"/>
        </w:rPr>
        <w:t xml:space="preserve">on </w:t>
      </w:r>
      <w:r w:rsidR="00EF60E8" w:rsidRPr="00AB22DD">
        <w:rPr>
          <w:rFonts w:ascii="Calibri" w:hAnsi="Calibri"/>
        </w:rPr>
        <w:t>or discussed outside the group</w:t>
      </w:r>
      <w:r w:rsidRPr="00AB22DD">
        <w:rPr>
          <w:rFonts w:ascii="Calibri" w:hAnsi="Calibri"/>
        </w:rPr>
        <w:t>.</w:t>
      </w:r>
    </w:p>
    <w:sectPr w:rsidR="00242192" w:rsidSect="00901D5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2D6C" w14:textId="77777777" w:rsidR="00E401A7" w:rsidRDefault="00E401A7" w:rsidP="00F017C6">
      <w:r>
        <w:separator/>
      </w:r>
    </w:p>
  </w:endnote>
  <w:endnote w:type="continuationSeparator" w:id="0">
    <w:p w14:paraId="7406F6DD" w14:textId="77777777" w:rsidR="00E401A7" w:rsidRDefault="00E401A7" w:rsidP="00F0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2A9F" w14:textId="77777777" w:rsidR="00281A8C" w:rsidRDefault="00281A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338B" w14:textId="77777777" w:rsidR="00AB22DD" w:rsidRDefault="00AB22DD">
    <w:pPr>
      <w:pStyle w:val="Footer"/>
      <w:jc w:val="center"/>
    </w:pPr>
  </w:p>
  <w:p w14:paraId="00091233" w14:textId="77777777" w:rsidR="00AB22DD" w:rsidRDefault="00AB22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FD09" w14:textId="77777777" w:rsidR="00281A8C" w:rsidRDefault="00281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FF98" w14:textId="77777777" w:rsidR="00E401A7" w:rsidRDefault="00E401A7" w:rsidP="00F017C6">
      <w:r>
        <w:separator/>
      </w:r>
    </w:p>
  </w:footnote>
  <w:footnote w:type="continuationSeparator" w:id="0">
    <w:p w14:paraId="225F2BB8" w14:textId="77777777" w:rsidR="00E401A7" w:rsidRDefault="00E401A7" w:rsidP="00F0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85BA" w14:textId="77777777" w:rsidR="00281A8C" w:rsidRDefault="00281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F6BE" w14:textId="30239DE7" w:rsidR="00281A8C" w:rsidRDefault="00281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0960" w14:textId="77777777" w:rsidR="00281A8C" w:rsidRDefault="00281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89B"/>
    <w:multiLevelType w:val="multilevel"/>
    <w:tmpl w:val="B98A74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9339AA"/>
    <w:multiLevelType w:val="hybridMultilevel"/>
    <w:tmpl w:val="CE5649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30EA"/>
    <w:multiLevelType w:val="hybridMultilevel"/>
    <w:tmpl w:val="91E8E4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3274"/>
    <w:multiLevelType w:val="hybridMultilevel"/>
    <w:tmpl w:val="A06A8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E56F3"/>
    <w:multiLevelType w:val="hybridMultilevel"/>
    <w:tmpl w:val="C95C47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6B8C"/>
    <w:multiLevelType w:val="hybridMultilevel"/>
    <w:tmpl w:val="E460D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114B0"/>
    <w:multiLevelType w:val="hybridMultilevel"/>
    <w:tmpl w:val="346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E3BE4"/>
    <w:multiLevelType w:val="hybridMultilevel"/>
    <w:tmpl w:val="D9260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43120"/>
    <w:multiLevelType w:val="multilevel"/>
    <w:tmpl w:val="097071A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E053998"/>
    <w:multiLevelType w:val="hybridMultilevel"/>
    <w:tmpl w:val="5890E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83DD6"/>
    <w:multiLevelType w:val="multilevel"/>
    <w:tmpl w:val="F88EEB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A8316C"/>
    <w:multiLevelType w:val="hybridMultilevel"/>
    <w:tmpl w:val="9552E2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F42DD"/>
    <w:multiLevelType w:val="hybridMultilevel"/>
    <w:tmpl w:val="157227AE"/>
    <w:lvl w:ilvl="0" w:tplc="A5A64D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43EF2"/>
    <w:multiLevelType w:val="hybridMultilevel"/>
    <w:tmpl w:val="23E67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B57D5"/>
    <w:multiLevelType w:val="hybridMultilevel"/>
    <w:tmpl w:val="181C4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266EF"/>
    <w:multiLevelType w:val="hybridMultilevel"/>
    <w:tmpl w:val="408E1C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6762B"/>
    <w:multiLevelType w:val="hybridMultilevel"/>
    <w:tmpl w:val="5EFA2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D670E"/>
    <w:multiLevelType w:val="hybridMultilevel"/>
    <w:tmpl w:val="BDDEA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1037D"/>
    <w:multiLevelType w:val="hybridMultilevel"/>
    <w:tmpl w:val="003AF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9719F"/>
    <w:multiLevelType w:val="hybridMultilevel"/>
    <w:tmpl w:val="1988EC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B4BEE"/>
    <w:multiLevelType w:val="hybridMultilevel"/>
    <w:tmpl w:val="555AC4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37871"/>
    <w:multiLevelType w:val="hybridMultilevel"/>
    <w:tmpl w:val="A622E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15184"/>
    <w:multiLevelType w:val="multilevel"/>
    <w:tmpl w:val="105600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3" w15:restartNumberingAfterBreak="0">
    <w:nsid w:val="5F4D5527"/>
    <w:multiLevelType w:val="hybridMultilevel"/>
    <w:tmpl w:val="E93C4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A2024"/>
    <w:multiLevelType w:val="hybridMultilevel"/>
    <w:tmpl w:val="FF2497B0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5B3598A"/>
    <w:multiLevelType w:val="hybridMultilevel"/>
    <w:tmpl w:val="860AA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A3C16"/>
    <w:multiLevelType w:val="hybridMultilevel"/>
    <w:tmpl w:val="31526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16C07"/>
    <w:multiLevelType w:val="hybridMultilevel"/>
    <w:tmpl w:val="303252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C0B5B"/>
    <w:multiLevelType w:val="hybridMultilevel"/>
    <w:tmpl w:val="C89E07A4"/>
    <w:lvl w:ilvl="0" w:tplc="8AEE5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AB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43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07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D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6E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A8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2F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2B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77178E5"/>
    <w:multiLevelType w:val="hybridMultilevel"/>
    <w:tmpl w:val="9D288D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0894648">
    <w:abstractNumId w:val="24"/>
  </w:num>
  <w:num w:numId="2" w16cid:durableId="593051283">
    <w:abstractNumId w:val="25"/>
  </w:num>
  <w:num w:numId="3" w16cid:durableId="1479415928">
    <w:abstractNumId w:val="6"/>
  </w:num>
  <w:num w:numId="4" w16cid:durableId="498693585">
    <w:abstractNumId w:val="19"/>
  </w:num>
  <w:num w:numId="5" w16cid:durableId="859513060">
    <w:abstractNumId w:val="27"/>
  </w:num>
  <w:num w:numId="6" w16cid:durableId="877935700">
    <w:abstractNumId w:val="11"/>
  </w:num>
  <w:num w:numId="7" w16cid:durableId="88695874">
    <w:abstractNumId w:val="4"/>
  </w:num>
  <w:num w:numId="8" w16cid:durableId="1780711039">
    <w:abstractNumId w:val="10"/>
  </w:num>
  <w:num w:numId="9" w16cid:durableId="1072049439">
    <w:abstractNumId w:val="3"/>
  </w:num>
  <w:num w:numId="10" w16cid:durableId="1553737942">
    <w:abstractNumId w:val="15"/>
  </w:num>
  <w:num w:numId="11" w16cid:durableId="1472402188">
    <w:abstractNumId w:val="2"/>
  </w:num>
  <w:num w:numId="12" w16cid:durableId="1641349209">
    <w:abstractNumId w:val="5"/>
  </w:num>
  <w:num w:numId="13" w16cid:durableId="603924368">
    <w:abstractNumId w:val="1"/>
  </w:num>
  <w:num w:numId="14" w16cid:durableId="737673243">
    <w:abstractNumId w:val="26"/>
  </w:num>
  <w:num w:numId="15" w16cid:durableId="970093429">
    <w:abstractNumId w:val="8"/>
  </w:num>
  <w:num w:numId="16" w16cid:durableId="588269775">
    <w:abstractNumId w:val="0"/>
  </w:num>
  <w:num w:numId="17" w16cid:durableId="2130077874">
    <w:abstractNumId w:val="22"/>
  </w:num>
  <w:num w:numId="18" w16cid:durableId="308558276">
    <w:abstractNumId w:val="7"/>
  </w:num>
  <w:num w:numId="19" w16cid:durableId="202444920">
    <w:abstractNumId w:val="28"/>
  </w:num>
  <w:num w:numId="20" w16cid:durableId="313875387">
    <w:abstractNumId w:val="18"/>
  </w:num>
  <w:num w:numId="21" w16cid:durableId="116030400">
    <w:abstractNumId w:val="9"/>
  </w:num>
  <w:num w:numId="22" w16cid:durableId="228158349">
    <w:abstractNumId w:val="14"/>
  </w:num>
  <w:num w:numId="23" w16cid:durableId="379671643">
    <w:abstractNumId w:val="29"/>
  </w:num>
  <w:num w:numId="24" w16cid:durableId="1168013910">
    <w:abstractNumId w:val="20"/>
  </w:num>
  <w:num w:numId="25" w16cid:durableId="1149129773">
    <w:abstractNumId w:val="13"/>
  </w:num>
  <w:num w:numId="26" w16cid:durableId="293411833">
    <w:abstractNumId w:val="16"/>
  </w:num>
  <w:num w:numId="27" w16cid:durableId="1757314391">
    <w:abstractNumId w:val="23"/>
  </w:num>
  <w:num w:numId="28" w16cid:durableId="371004387">
    <w:abstractNumId w:val="17"/>
  </w:num>
  <w:num w:numId="29" w16cid:durableId="2006396080">
    <w:abstractNumId w:val="21"/>
  </w:num>
  <w:num w:numId="30" w16cid:durableId="3084360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192"/>
    <w:rsid w:val="00015BB8"/>
    <w:rsid w:val="00020E4D"/>
    <w:rsid w:val="000236E7"/>
    <w:rsid w:val="00075458"/>
    <w:rsid w:val="000F64F4"/>
    <w:rsid w:val="00131299"/>
    <w:rsid w:val="00135853"/>
    <w:rsid w:val="00171BBC"/>
    <w:rsid w:val="001B5425"/>
    <w:rsid w:val="001C49FF"/>
    <w:rsid w:val="00242192"/>
    <w:rsid w:val="00245439"/>
    <w:rsid w:val="002611C7"/>
    <w:rsid w:val="00281A8C"/>
    <w:rsid w:val="00287D0E"/>
    <w:rsid w:val="002A4A14"/>
    <w:rsid w:val="002B0811"/>
    <w:rsid w:val="003148B4"/>
    <w:rsid w:val="00342123"/>
    <w:rsid w:val="00347855"/>
    <w:rsid w:val="00377EA7"/>
    <w:rsid w:val="00380F65"/>
    <w:rsid w:val="003861CA"/>
    <w:rsid w:val="003B548C"/>
    <w:rsid w:val="003C0E52"/>
    <w:rsid w:val="00401553"/>
    <w:rsid w:val="00431785"/>
    <w:rsid w:val="004437BB"/>
    <w:rsid w:val="00443B06"/>
    <w:rsid w:val="004749B1"/>
    <w:rsid w:val="0047641B"/>
    <w:rsid w:val="004D1B68"/>
    <w:rsid w:val="004D1EF3"/>
    <w:rsid w:val="004E257B"/>
    <w:rsid w:val="0052204A"/>
    <w:rsid w:val="005402CA"/>
    <w:rsid w:val="00552405"/>
    <w:rsid w:val="00582544"/>
    <w:rsid w:val="00582CC3"/>
    <w:rsid w:val="005A667C"/>
    <w:rsid w:val="0064695B"/>
    <w:rsid w:val="00652A5C"/>
    <w:rsid w:val="00660EA1"/>
    <w:rsid w:val="00674811"/>
    <w:rsid w:val="00690C40"/>
    <w:rsid w:val="006E3461"/>
    <w:rsid w:val="006E3701"/>
    <w:rsid w:val="006F2295"/>
    <w:rsid w:val="00715291"/>
    <w:rsid w:val="00766544"/>
    <w:rsid w:val="007D483E"/>
    <w:rsid w:val="007F09CF"/>
    <w:rsid w:val="008818F6"/>
    <w:rsid w:val="008B45C6"/>
    <w:rsid w:val="00901D52"/>
    <w:rsid w:val="009024C7"/>
    <w:rsid w:val="00902553"/>
    <w:rsid w:val="00950E4D"/>
    <w:rsid w:val="00991D4A"/>
    <w:rsid w:val="00997FF5"/>
    <w:rsid w:val="009D1DCF"/>
    <w:rsid w:val="009F1177"/>
    <w:rsid w:val="00A24D5F"/>
    <w:rsid w:val="00A53D8B"/>
    <w:rsid w:val="00A97E9C"/>
    <w:rsid w:val="00AA1A78"/>
    <w:rsid w:val="00AB22DD"/>
    <w:rsid w:val="00AC7350"/>
    <w:rsid w:val="00AF3E91"/>
    <w:rsid w:val="00B07784"/>
    <w:rsid w:val="00B42901"/>
    <w:rsid w:val="00B648AB"/>
    <w:rsid w:val="00BA3EF1"/>
    <w:rsid w:val="00C17AA5"/>
    <w:rsid w:val="00C216C6"/>
    <w:rsid w:val="00C50175"/>
    <w:rsid w:val="00C60972"/>
    <w:rsid w:val="00C67457"/>
    <w:rsid w:val="00C722CA"/>
    <w:rsid w:val="00C87893"/>
    <w:rsid w:val="00CA40AE"/>
    <w:rsid w:val="00CE37DF"/>
    <w:rsid w:val="00D06CA1"/>
    <w:rsid w:val="00D525E7"/>
    <w:rsid w:val="00D7242C"/>
    <w:rsid w:val="00DB0D63"/>
    <w:rsid w:val="00E333FD"/>
    <w:rsid w:val="00E401A7"/>
    <w:rsid w:val="00E73E2B"/>
    <w:rsid w:val="00EF60E8"/>
    <w:rsid w:val="00F017C6"/>
    <w:rsid w:val="00F214A7"/>
    <w:rsid w:val="00F40C89"/>
    <w:rsid w:val="00FD4F59"/>
    <w:rsid w:val="00FD5DF1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A39786"/>
  <w15:chartTrackingRefBased/>
  <w15:docId w15:val="{154C5348-E193-4782-A790-8CF4466F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78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50175"/>
    <w:pPr>
      <w:keepNext/>
      <w:numPr>
        <w:numId w:val="15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50175"/>
    <w:pPr>
      <w:keepNext/>
      <w:numPr>
        <w:ilvl w:val="1"/>
        <w:numId w:val="15"/>
      </w:numPr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C50175"/>
    <w:pPr>
      <w:keepNext/>
      <w:numPr>
        <w:ilvl w:val="2"/>
        <w:numId w:val="15"/>
      </w:numPr>
      <w:spacing w:before="240" w:after="60"/>
      <w:outlineLvl w:val="2"/>
    </w:pPr>
    <w:rPr>
      <w:rFonts w:eastAsia="Times New Roman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2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1C7"/>
    <w:pPr>
      <w:ind w:left="720"/>
      <w:contextualSpacing/>
    </w:pPr>
  </w:style>
  <w:style w:type="character" w:styleId="CommentReference">
    <w:name w:val="annotation reference"/>
    <w:semiHidden/>
    <w:rsid w:val="00C72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4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E3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4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3461"/>
    <w:rPr>
      <w:b/>
      <w:bCs/>
      <w:sz w:val="20"/>
      <w:szCs w:val="20"/>
    </w:rPr>
  </w:style>
  <w:style w:type="character" w:customStyle="1" w:styleId="Heading1Char">
    <w:name w:val="Heading 1 Char"/>
    <w:link w:val="Heading1"/>
    <w:rsid w:val="00C50175"/>
    <w:rPr>
      <w:rFonts w:eastAsia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50175"/>
    <w:rPr>
      <w:rFonts w:eastAsia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C50175"/>
    <w:rPr>
      <w:rFonts w:eastAsia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017C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17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17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17C6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71529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15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43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9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1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6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36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7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0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erial.ac.uk/about/introducing-imperial/our-people/our-leaders/baroness-manningham-buller/" TargetMode="External"/><Relationship Id="rId13" Type="http://schemas.openxmlformats.org/officeDocument/2006/relationships/hyperlink" Target="https://publichealthmatters.blog.gov.uk/author/emer-oconnell/" TargetMode="External"/><Relationship Id="rId18" Type="http://schemas.openxmlformats.org/officeDocument/2006/relationships/hyperlink" Target="https://www.kcl.ac.uk/people/james-rubin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www.journals.elsevier.com/environment-international/editorial-board/raquel-duarte-davidson" TargetMode="External"/><Relationship Id="rId17" Type="http://schemas.openxmlformats.org/officeDocument/2006/relationships/hyperlink" Target="http://epr.hpru.nihr.ac.uk/our-team/investigators/professor-john-simpson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kcl.ac.uk/people/professor-sir-simon-wessely" TargetMode="External"/><Relationship Id="rId20" Type="http://schemas.openxmlformats.org/officeDocument/2006/relationships/hyperlink" Target="https://people.uea.ac.uk/i_lak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cl.ac.uk/people/robert-lechler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publichealthmatters.blog.gov.uk/author/andrew-furber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sciencemediacentre.org/about-us/staff/" TargetMode="External"/><Relationship Id="rId19" Type="http://schemas.openxmlformats.org/officeDocument/2006/relationships/hyperlink" Target="http://epr.hpru.nihr.ac.uk/our-team/investigators/dr-richard-aml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perial.ac.uk/people/christina.atchison11" TargetMode="External"/><Relationship Id="rId14" Type="http://schemas.openxmlformats.org/officeDocument/2006/relationships/hyperlink" Target="https://www.qmul.ac.uk/busman/staff/academic/profiles/corneliusn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HPA</Company>
  <LinksUpToDate>false</LinksUpToDate>
  <CharactersWithSpaces>3548</CharactersWithSpaces>
  <SharedDoc>false</SharedDoc>
  <HLinks>
    <vt:vector size="78" baseType="variant">
      <vt:variant>
        <vt:i4>4128849</vt:i4>
      </vt:variant>
      <vt:variant>
        <vt:i4>39</vt:i4>
      </vt:variant>
      <vt:variant>
        <vt:i4>0</vt:i4>
      </vt:variant>
      <vt:variant>
        <vt:i4>5</vt:i4>
      </vt:variant>
      <vt:variant>
        <vt:lpwstr>https://people.uea.ac.uk/i_lake</vt:lpwstr>
      </vt:variant>
      <vt:variant>
        <vt:lpwstr/>
      </vt:variant>
      <vt:variant>
        <vt:i4>4063358</vt:i4>
      </vt:variant>
      <vt:variant>
        <vt:i4>36</vt:i4>
      </vt:variant>
      <vt:variant>
        <vt:i4>0</vt:i4>
      </vt:variant>
      <vt:variant>
        <vt:i4>5</vt:i4>
      </vt:variant>
      <vt:variant>
        <vt:lpwstr>http://epr.hpru.nihr.ac.uk/our-team/investigators/dr-richard-amlot</vt:lpwstr>
      </vt:variant>
      <vt:variant>
        <vt:lpwstr/>
      </vt:variant>
      <vt:variant>
        <vt:i4>4587530</vt:i4>
      </vt:variant>
      <vt:variant>
        <vt:i4>33</vt:i4>
      </vt:variant>
      <vt:variant>
        <vt:i4>0</vt:i4>
      </vt:variant>
      <vt:variant>
        <vt:i4>5</vt:i4>
      </vt:variant>
      <vt:variant>
        <vt:lpwstr>https://www.kcl.ac.uk/people/james-rubin</vt:lpwstr>
      </vt:variant>
      <vt:variant>
        <vt:lpwstr/>
      </vt:variant>
      <vt:variant>
        <vt:i4>393289</vt:i4>
      </vt:variant>
      <vt:variant>
        <vt:i4>30</vt:i4>
      </vt:variant>
      <vt:variant>
        <vt:i4>0</vt:i4>
      </vt:variant>
      <vt:variant>
        <vt:i4>5</vt:i4>
      </vt:variant>
      <vt:variant>
        <vt:lpwstr>http://epr.hpru.nihr.ac.uk/our-team/investigators/professor-john-simpson</vt:lpwstr>
      </vt:variant>
      <vt:variant>
        <vt:lpwstr/>
      </vt:variant>
      <vt:variant>
        <vt:i4>6160399</vt:i4>
      </vt:variant>
      <vt:variant>
        <vt:i4>27</vt:i4>
      </vt:variant>
      <vt:variant>
        <vt:i4>0</vt:i4>
      </vt:variant>
      <vt:variant>
        <vt:i4>5</vt:i4>
      </vt:variant>
      <vt:variant>
        <vt:lpwstr>https://www.kcl.ac.uk/people/professor-sir-simon-wessely</vt:lpwstr>
      </vt:variant>
      <vt:variant>
        <vt:lpwstr/>
      </vt:variant>
      <vt:variant>
        <vt:i4>6422636</vt:i4>
      </vt:variant>
      <vt:variant>
        <vt:i4>24</vt:i4>
      </vt:variant>
      <vt:variant>
        <vt:i4>0</vt:i4>
      </vt:variant>
      <vt:variant>
        <vt:i4>5</vt:i4>
      </vt:variant>
      <vt:variant>
        <vt:lpwstr>https://www.bsphn.org.uk/474/Andrew-Furber</vt:lpwstr>
      </vt:variant>
      <vt:variant>
        <vt:lpwstr/>
      </vt:variant>
      <vt:variant>
        <vt:i4>4521992</vt:i4>
      </vt:variant>
      <vt:variant>
        <vt:i4>21</vt:i4>
      </vt:variant>
      <vt:variant>
        <vt:i4>0</vt:i4>
      </vt:variant>
      <vt:variant>
        <vt:i4>5</vt:i4>
      </vt:variant>
      <vt:variant>
        <vt:lpwstr>https://publichealthmatters.blog.gov.uk/author/emer-oconnell/</vt:lpwstr>
      </vt:variant>
      <vt:variant>
        <vt:lpwstr/>
      </vt:variant>
      <vt:variant>
        <vt:i4>7798821</vt:i4>
      </vt:variant>
      <vt:variant>
        <vt:i4>18</vt:i4>
      </vt:variant>
      <vt:variant>
        <vt:i4>0</vt:i4>
      </vt:variant>
      <vt:variant>
        <vt:i4>5</vt:i4>
      </vt:variant>
      <vt:variant>
        <vt:lpwstr>https://www.journals.elsevier.com/environment-international/editorial-board/raquel-duarte-davidson</vt:lpwstr>
      </vt:variant>
      <vt:variant>
        <vt:lpwstr/>
      </vt:variant>
      <vt:variant>
        <vt:i4>7012386</vt:i4>
      </vt:variant>
      <vt:variant>
        <vt:i4>15</vt:i4>
      </vt:variant>
      <vt:variant>
        <vt:i4>0</vt:i4>
      </vt:variant>
      <vt:variant>
        <vt:i4>5</vt:i4>
      </vt:variant>
      <vt:variant>
        <vt:lpwstr>https://www.kcl.ac.uk/people/robert-lechler</vt:lpwstr>
      </vt:variant>
      <vt:variant>
        <vt:lpwstr/>
      </vt:variant>
      <vt:variant>
        <vt:i4>2359404</vt:i4>
      </vt:variant>
      <vt:variant>
        <vt:i4>12</vt:i4>
      </vt:variant>
      <vt:variant>
        <vt:i4>0</vt:i4>
      </vt:variant>
      <vt:variant>
        <vt:i4>5</vt:i4>
      </vt:variant>
      <vt:variant>
        <vt:lpwstr>https://www.sciencemediacentre.org/about-us/staff/</vt:lpwstr>
      </vt:variant>
      <vt:variant>
        <vt:lpwstr/>
      </vt:variant>
      <vt:variant>
        <vt:i4>3670130</vt:i4>
      </vt:variant>
      <vt:variant>
        <vt:i4>9</vt:i4>
      </vt:variant>
      <vt:variant>
        <vt:i4>0</vt:i4>
      </vt:variant>
      <vt:variant>
        <vt:i4>5</vt:i4>
      </vt:variant>
      <vt:variant>
        <vt:lpwstr>https://www.imperial.ac.uk/people/christina.atchison11</vt:lpwstr>
      </vt:variant>
      <vt:variant>
        <vt:lpwstr/>
      </vt:variant>
      <vt:variant>
        <vt:i4>917592</vt:i4>
      </vt:variant>
      <vt:variant>
        <vt:i4>6</vt:i4>
      </vt:variant>
      <vt:variant>
        <vt:i4>0</vt:i4>
      </vt:variant>
      <vt:variant>
        <vt:i4>5</vt:i4>
      </vt:variant>
      <vt:variant>
        <vt:lpwstr>https://www.theisrm.org/en/dr-rob-mcfarlane-fisrm-281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https://www.imperial.ac.uk/about/introducing-imperial/our-people/our-leaders/baroness-manningham-buller/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Iain.Mallett</dc:creator>
  <cp:keywords/>
  <cp:lastModifiedBy>Rubin, James</cp:lastModifiedBy>
  <cp:revision>2</cp:revision>
  <cp:lastPrinted>2012-02-10T11:13:00Z</cp:lastPrinted>
  <dcterms:created xsi:type="dcterms:W3CDTF">2022-08-22T08:40:00Z</dcterms:created>
  <dcterms:modified xsi:type="dcterms:W3CDTF">2022-08-22T08:40:00Z</dcterms:modified>
</cp:coreProperties>
</file>