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7FD4C8" w14:textId="77777777" w:rsidR="003805FA" w:rsidRDefault="003805FA" w:rsidP="003805FA">
      <w:r>
        <w:rPr>
          <w:noProof/>
          <w:lang w:eastAsia="en-GB"/>
        </w:rPr>
        <mc:AlternateContent>
          <mc:Choice Requires="wps">
            <w:drawing>
              <wp:anchor distT="45720" distB="45720" distL="114300" distR="114300" simplePos="0" relativeHeight="251659264" behindDoc="0" locked="0" layoutInCell="1" allowOverlap="1" wp14:anchorId="18160A59" wp14:editId="2097C1EA">
                <wp:simplePos x="0" y="0"/>
                <wp:positionH relativeFrom="column">
                  <wp:posOffset>-295275</wp:posOffset>
                </wp:positionH>
                <wp:positionV relativeFrom="paragraph">
                  <wp:posOffset>180975</wp:posOffset>
                </wp:positionV>
                <wp:extent cx="2933700" cy="10953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095375"/>
                        </a:xfrm>
                        <a:prstGeom prst="rect">
                          <a:avLst/>
                        </a:prstGeom>
                        <a:solidFill>
                          <a:srgbClr val="FFFFFF"/>
                        </a:solidFill>
                        <a:ln w="9525">
                          <a:noFill/>
                          <a:miter lim="800000"/>
                          <a:headEnd/>
                          <a:tailEnd/>
                        </a:ln>
                      </wps:spPr>
                      <wps:txbx>
                        <w:txbxContent>
                          <w:p w14:paraId="4ADE7F51" w14:textId="77777777" w:rsidR="003805FA" w:rsidRPr="00C216C6" w:rsidRDefault="003805FA" w:rsidP="003805FA">
                            <w:pPr>
                              <w:rPr>
                                <w:rFonts w:ascii="Calibri" w:hAnsi="Calibri"/>
                                <w:i/>
                                <w:sz w:val="28"/>
                                <w:szCs w:val="28"/>
                              </w:rPr>
                            </w:pPr>
                            <w:r w:rsidRPr="00C216C6">
                              <w:rPr>
                                <w:rFonts w:ascii="Calibri" w:hAnsi="Calibri"/>
                                <w:i/>
                                <w:sz w:val="28"/>
                                <w:szCs w:val="28"/>
                              </w:rPr>
                              <w:t>The NIHR Health Protection Research Unit in Emergency Preparedness and Response at King’s College London</w:t>
                            </w:r>
                          </w:p>
                          <w:p w14:paraId="54C728F5" w14:textId="77777777" w:rsidR="003805FA" w:rsidRDefault="003805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25pt;margin-top:14.25pt;width:231pt;height:86.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" stroked="f">
                <v:textbox>
                  <w:txbxContent>
                    <w:p w:rsidR="003805FA" w:rsidRPr="00C216C6" w:rsidRDefault="003805FA" w:rsidP="003805FA">
                      <w:pPr>
                        <w:rPr>
                          <w:rFonts w:ascii="Calibri" w:hAnsi="Calibri"/>
                          <w:i/>
                          <w:sz w:val="28"/>
                          <w:szCs w:val="28"/>
                        </w:rPr>
                      </w:pPr>
                      <w:r w:rsidRPr="00C216C6">
                        <w:rPr>
                          <w:rFonts w:ascii="Calibri" w:hAnsi="Calibri"/>
                          <w:i/>
                          <w:sz w:val="28"/>
                          <w:szCs w:val="28"/>
                        </w:rPr>
                        <w:t>The NIHR Health Protection Research Unit in Emergency Preparedness and Response at King’s College London</w:t>
                      </w:r>
                    </w:p>
                    <w:p w:rsidR="003805FA" w:rsidRDefault="003805FA"/>
                  </w:txbxContent>
                </v:textbox>
                <w10:wrap type="square"/>
              </v:shape>
            </w:pict>
          </mc:Fallback>
        </mc:AlternateContent>
      </w:r>
    </w:p>
    <w:p w14:paraId="2112F3DF" w14:textId="77777777" w:rsidR="003A1912" w:rsidRDefault="00CA775B" w:rsidP="003805FA">
      <w:pPr>
        <w:jc w:val="center"/>
        <w:rPr>
          <w:b/>
        </w:rPr>
      </w:pPr>
      <w:r w:rsidRPr="00CA775B">
        <w:rPr>
          <w:b/>
        </w:rPr>
        <w:t xml:space="preserve">                                                       </w:t>
      </w:r>
      <w:r w:rsidR="003805FA">
        <w:rPr>
          <w:noProof/>
          <w:lang w:eastAsia="en-GB"/>
        </w:rPr>
        <w:drawing>
          <wp:inline distT="0" distB="0" distL="0" distR="0" wp14:anchorId="78F6EFB7" wp14:editId="34574B26">
            <wp:extent cx="1609725" cy="55816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9725" cy="558165"/>
                    </a:xfrm>
                    <a:prstGeom prst="rect">
                      <a:avLst/>
                    </a:prstGeom>
                    <a:noFill/>
                  </pic:spPr>
                </pic:pic>
              </a:graphicData>
            </a:graphic>
          </wp:inline>
        </w:drawing>
      </w:r>
    </w:p>
    <w:p w14:paraId="6F22652F" w14:textId="77777777" w:rsidR="00CA775B" w:rsidRDefault="00CA775B" w:rsidP="003805FA">
      <w:pPr>
        <w:jc w:val="center"/>
        <w:rPr>
          <w:b/>
        </w:rPr>
      </w:pPr>
    </w:p>
    <w:p w14:paraId="1590BE9A" w14:textId="77777777" w:rsidR="00CA775B" w:rsidRDefault="00CA775B" w:rsidP="003805FA">
      <w:pPr>
        <w:jc w:val="center"/>
        <w:rPr>
          <w:b/>
        </w:rPr>
      </w:pPr>
    </w:p>
    <w:p w14:paraId="6CECDD9A" w14:textId="77777777" w:rsidR="00CA775B" w:rsidRDefault="005A334F" w:rsidP="003805FA">
      <w:pPr>
        <w:jc w:val="center"/>
        <w:rPr>
          <w:sz w:val="28"/>
          <w:szCs w:val="28"/>
        </w:rPr>
      </w:pPr>
      <w:r>
        <w:rPr>
          <w:b/>
          <w:sz w:val="28"/>
          <w:szCs w:val="28"/>
        </w:rPr>
        <w:t>Public &amp; Patient Involvement Plan</w:t>
      </w:r>
    </w:p>
    <w:p w14:paraId="55FE5DF9" w14:textId="77777777" w:rsidR="005A334F" w:rsidRDefault="005A334F" w:rsidP="003805FA">
      <w:pPr>
        <w:jc w:val="center"/>
        <w:rPr>
          <w:sz w:val="28"/>
          <w:szCs w:val="28"/>
        </w:rPr>
      </w:pPr>
    </w:p>
    <w:p w14:paraId="1A67EB35" w14:textId="77777777" w:rsidR="005A334F" w:rsidRDefault="005F79B6" w:rsidP="00790195">
      <w:pPr>
        <w:pStyle w:val="ListParagraph"/>
        <w:numPr>
          <w:ilvl w:val="0"/>
          <w:numId w:val="5"/>
        </w:numPr>
        <w:spacing w:after="100"/>
        <w:ind w:left="284" w:hanging="284"/>
      </w:pPr>
      <w:r w:rsidRPr="00790195">
        <w:rPr>
          <w:b/>
          <w:i/>
        </w:rPr>
        <w:t>Introduction</w:t>
      </w:r>
    </w:p>
    <w:p w14:paraId="6DF784A2" w14:textId="77777777" w:rsidR="00986F0E" w:rsidRDefault="005A334F" w:rsidP="00986F0E">
      <w:pPr>
        <w:spacing w:after="240"/>
      </w:pPr>
      <w:r>
        <w:t>This document outlines the Public &amp; Patient Involvement (PPI) plan for the NIHR Health Protection Research Unit in Emergency Preparedness and Response (EPR HPRU).</w:t>
      </w:r>
      <w:r w:rsidR="00C30541">
        <w:t xml:space="preserve"> </w:t>
      </w:r>
      <w:r w:rsidR="005F79B6">
        <w:t xml:space="preserve">The EPR HPRU is led by King’s College London (KCL) in partnership with Public Health England (PHE), the University of East Anglia (UEA) and Newcastle University. This unit brings together expertise in behavioural science and mental health (KCL), outbreak investigation and response (UEA) and medical toxicology (Newcastle) to produce multidisciplinary research to enhance PHE’s ability to minimise the public health impacts of emergencies. </w:t>
      </w:r>
    </w:p>
    <w:p w14:paraId="4C11035B" w14:textId="4BA81BA9" w:rsidR="0065705D" w:rsidRDefault="00782C39" w:rsidP="00986F0E">
      <w:pPr>
        <w:spacing w:after="240"/>
      </w:pPr>
      <w:r>
        <w:t>EPR HPRU PPI policy</w:t>
      </w:r>
      <w:r w:rsidR="00C30541">
        <w:t xml:space="preserve"> is guided by the INVOLVE definition of public involvement in research as “research being carried out ‘with’ or ‘by’ members of the public rather than ‘to’, ‘about’ or ‘for’ them” (</w:t>
      </w:r>
      <w:hyperlink r:id="rId8" w:history="1">
        <w:r w:rsidR="00C30541" w:rsidRPr="009C4EB1">
          <w:rPr>
            <w:rStyle w:val="Hyperlink"/>
          </w:rPr>
          <w:t>http://www.invo.org.uk/posttyperesource/what-is-public-involvement-in-research/</w:t>
        </w:r>
      </w:hyperlink>
      <w:r w:rsidR="00C30541">
        <w:t xml:space="preserve">). </w:t>
      </w:r>
      <w:r>
        <w:t>This plan therefore</w:t>
      </w:r>
      <w:r w:rsidR="00C30541">
        <w:t xml:space="preserve"> </w:t>
      </w:r>
      <w:r w:rsidR="00B552B3">
        <w:t xml:space="preserve">only </w:t>
      </w:r>
      <w:r w:rsidR="00C30541">
        <w:t xml:space="preserve">focuses on activities where the public are actively involved in </w:t>
      </w:r>
      <w:r w:rsidR="00AE267A">
        <w:t xml:space="preserve">our research projects and in </w:t>
      </w:r>
      <w:r w:rsidR="00C30541">
        <w:t xml:space="preserve">developing strategic policy for </w:t>
      </w:r>
      <w:r w:rsidR="006C5993">
        <w:t>the U</w:t>
      </w:r>
      <w:r w:rsidR="00AE267A">
        <w:t xml:space="preserve">nit </w:t>
      </w:r>
    </w:p>
    <w:p w14:paraId="43BA8630" w14:textId="21AA773B" w:rsidR="00782C39" w:rsidRDefault="00080DA6" w:rsidP="00986F0E">
      <w:pPr>
        <w:spacing w:after="240"/>
      </w:pPr>
      <w:r>
        <w:t>THE EPR HPRU is committed to PPI</w:t>
      </w:r>
      <w:r w:rsidR="006C5993">
        <w:t>, both</w:t>
      </w:r>
      <w:r>
        <w:t xml:space="preserve"> </w:t>
      </w:r>
      <w:r w:rsidR="00886B89">
        <w:t>in the strategic development of the unit and in individual research projects</w:t>
      </w:r>
      <w:r w:rsidR="00102201">
        <w:t>,</w:t>
      </w:r>
      <w:r w:rsidR="00886B89">
        <w:t xml:space="preserve"> as a means of </w:t>
      </w:r>
      <w:r w:rsidR="009A697B">
        <w:t>enhancing</w:t>
      </w:r>
      <w:r w:rsidR="00886B89">
        <w:t xml:space="preserve"> research quality and relevance to meet the overarching aim of the unit to become an international centre of exce</w:t>
      </w:r>
      <w:r w:rsidR="00782C39">
        <w:t xml:space="preserve">llence for applied EPR research. To </w:t>
      </w:r>
      <w:r w:rsidR="009A697B">
        <w:t>ensure that we can meet this aim</w:t>
      </w:r>
      <w:r w:rsidR="00782C39">
        <w:t xml:space="preserve">, a PPI </w:t>
      </w:r>
      <w:r w:rsidR="00E4371D">
        <w:t xml:space="preserve">subgroup has been formed to provide leadership in strategy development and support for PPI activities </w:t>
      </w:r>
      <w:r w:rsidR="00782C39">
        <w:t>across our seven priority work themes.</w:t>
      </w:r>
      <w:r w:rsidR="009A697B">
        <w:t xml:space="preserve"> We have also undertaken to regularly review and update </w:t>
      </w:r>
      <w:r w:rsidR="00102201">
        <w:t>our</w:t>
      </w:r>
      <w:r w:rsidR="007405A4">
        <w:t xml:space="preserve"> PPI plans to maximise the ongoing effectiveness of </w:t>
      </w:r>
      <w:r w:rsidR="00102201">
        <w:t>our PPI</w:t>
      </w:r>
      <w:r w:rsidR="007405A4">
        <w:t xml:space="preserve"> </w:t>
      </w:r>
      <w:r w:rsidR="00A47CD5">
        <w:t>strategy</w:t>
      </w:r>
      <w:r w:rsidR="007405A4">
        <w:t>.</w:t>
      </w:r>
    </w:p>
    <w:p w14:paraId="65BAA7E4" w14:textId="77777777" w:rsidR="007C2AF1" w:rsidRDefault="007C2AF1" w:rsidP="007C2AF1">
      <w:pPr>
        <w:spacing w:after="100"/>
        <w:rPr>
          <w:b/>
          <w:i/>
        </w:rPr>
      </w:pPr>
    </w:p>
    <w:p w14:paraId="44C7C878" w14:textId="77777777" w:rsidR="00A80ADB" w:rsidRPr="00A80ADB" w:rsidRDefault="00A80ADB" w:rsidP="00790195">
      <w:pPr>
        <w:pStyle w:val="ListParagraph"/>
        <w:numPr>
          <w:ilvl w:val="0"/>
          <w:numId w:val="5"/>
        </w:numPr>
        <w:spacing w:after="100"/>
        <w:ind w:left="284" w:hanging="284"/>
        <w:rPr>
          <w:b/>
          <w:i/>
        </w:rPr>
      </w:pPr>
      <w:r>
        <w:rPr>
          <w:b/>
          <w:i/>
        </w:rPr>
        <w:t>Purpose</w:t>
      </w:r>
    </w:p>
    <w:p w14:paraId="3F6279FD" w14:textId="1DC7C6AD" w:rsidR="007C2AF1" w:rsidRDefault="00102201" w:rsidP="007C2AF1">
      <w:pPr>
        <w:spacing w:after="100"/>
      </w:pPr>
      <w:r>
        <w:t>The purpose of this plan</w:t>
      </w:r>
      <w:r w:rsidR="00886B89">
        <w:t xml:space="preserve"> is to provide a framework to</w:t>
      </w:r>
      <w:r w:rsidR="00782C39">
        <w:t xml:space="preserve"> </w:t>
      </w:r>
      <w:r w:rsidR="009A697B">
        <w:t>incorporate</w:t>
      </w:r>
      <w:r w:rsidR="00782C39">
        <w:t xml:space="preserve"> PPI at a strategic level and to</w:t>
      </w:r>
      <w:r w:rsidR="00886B89">
        <w:t xml:space="preserve"> support the systematic development of PPI across individual</w:t>
      </w:r>
      <w:r w:rsidR="00E4371D">
        <w:t xml:space="preserve"> work themes and</w:t>
      </w:r>
      <w:r w:rsidR="00886B89">
        <w:t xml:space="preserve"> research</w:t>
      </w:r>
      <w:r w:rsidR="00E4371D">
        <w:t xml:space="preserve"> projects</w:t>
      </w:r>
      <w:r w:rsidR="00782C39">
        <w:t xml:space="preserve">. This plan will be reviewed annually against </w:t>
      </w:r>
      <w:r>
        <w:t>indicators of</w:t>
      </w:r>
      <w:r w:rsidR="00782C39">
        <w:t xml:space="preserve"> success</w:t>
      </w:r>
      <w:r>
        <w:t xml:space="preserve"> outlined in section 3.2 below</w:t>
      </w:r>
      <w:r w:rsidR="00782C39">
        <w:t xml:space="preserve"> and updated </w:t>
      </w:r>
      <w:r w:rsidR="00A80ADB">
        <w:t>as required</w:t>
      </w:r>
      <w:r w:rsidR="00782C39">
        <w:t>.</w:t>
      </w:r>
      <w:r w:rsidR="00886B89">
        <w:t xml:space="preserve"> </w:t>
      </w:r>
    </w:p>
    <w:p w14:paraId="3FEEA2F2" w14:textId="77777777" w:rsidR="007C2AF1" w:rsidRDefault="007C2AF1" w:rsidP="007C2AF1">
      <w:pPr>
        <w:spacing w:after="100"/>
        <w:rPr>
          <w:b/>
          <w:i/>
        </w:rPr>
      </w:pPr>
    </w:p>
    <w:p w14:paraId="40EDF50E" w14:textId="77777777" w:rsidR="002219C0" w:rsidRDefault="002219C0" w:rsidP="00790195">
      <w:pPr>
        <w:pStyle w:val="ListParagraph"/>
        <w:numPr>
          <w:ilvl w:val="0"/>
          <w:numId w:val="5"/>
        </w:numPr>
        <w:spacing w:after="100"/>
        <w:ind w:left="284" w:hanging="284"/>
      </w:pPr>
      <w:r>
        <w:rPr>
          <w:b/>
          <w:i/>
        </w:rPr>
        <w:t>Programme</w:t>
      </w:r>
    </w:p>
    <w:p w14:paraId="03DEFD72" w14:textId="27DAA0EE" w:rsidR="00B552B3" w:rsidRDefault="007405A4" w:rsidP="007C2AF1">
      <w:pPr>
        <w:spacing w:after="100"/>
      </w:pPr>
      <w:r>
        <w:t xml:space="preserve">This </w:t>
      </w:r>
      <w:r w:rsidR="00247EBF">
        <w:t>plan</w:t>
      </w:r>
      <w:r>
        <w:t xml:space="preserve"> details the programme of activities that will be undertaken at a central management level. </w:t>
      </w:r>
      <w:r w:rsidR="00B552B3">
        <w:t xml:space="preserve">PPI plans for individual work themes are currently being developed by theme leads to ensure that PPI activities are suitable </w:t>
      </w:r>
      <w:r w:rsidR="00102201">
        <w:t>for</w:t>
      </w:r>
      <w:r w:rsidR="00B552B3">
        <w:t xml:space="preserve"> the needs of individual research projects. Theme level PPI plans will be appended to this plan on completion and no later than 30</w:t>
      </w:r>
      <w:r w:rsidR="00B552B3" w:rsidRPr="00B552B3">
        <w:rPr>
          <w:vertAlign w:val="superscript"/>
        </w:rPr>
        <w:t>th</w:t>
      </w:r>
      <w:r w:rsidR="00B552B3">
        <w:t xml:space="preserve"> April 2015.</w:t>
      </w:r>
      <w:r w:rsidR="009D1181">
        <w:t xml:space="preserve"> The central programme of activities</w:t>
      </w:r>
      <w:r w:rsidR="00247EBF">
        <w:t xml:space="preserve"> outlined in this plan focus</w:t>
      </w:r>
      <w:r w:rsidR="009D1181">
        <w:t xml:space="preserve"> on:</w:t>
      </w:r>
    </w:p>
    <w:p w14:paraId="1CADAC59" w14:textId="77777777" w:rsidR="00C07809" w:rsidRDefault="00C07809" w:rsidP="00C07809">
      <w:pPr>
        <w:pStyle w:val="ListParagraph"/>
        <w:numPr>
          <w:ilvl w:val="0"/>
          <w:numId w:val="1"/>
        </w:numPr>
      </w:pPr>
      <w:r>
        <w:t>Strategic level PPI implementation</w:t>
      </w:r>
    </w:p>
    <w:p w14:paraId="4DB99312" w14:textId="77777777" w:rsidR="00AE267A" w:rsidRDefault="007C2AF1" w:rsidP="00B35CF2">
      <w:pPr>
        <w:pStyle w:val="ListParagraph"/>
        <w:numPr>
          <w:ilvl w:val="0"/>
          <w:numId w:val="1"/>
        </w:numPr>
      </w:pPr>
      <w:r>
        <w:t>PPI Quality A</w:t>
      </w:r>
      <w:r w:rsidR="00AE267A">
        <w:t>ssurance</w:t>
      </w:r>
    </w:p>
    <w:p w14:paraId="634BF0FB" w14:textId="77777777" w:rsidR="00AE267A" w:rsidRDefault="00AE267A" w:rsidP="00AE267A">
      <w:pPr>
        <w:pStyle w:val="ListParagraph"/>
        <w:numPr>
          <w:ilvl w:val="1"/>
          <w:numId w:val="1"/>
        </w:numPr>
      </w:pPr>
      <w:r>
        <w:t>T</w:t>
      </w:r>
      <w:r w:rsidR="00C07809">
        <w:t>raining, mentoring and support</w:t>
      </w:r>
    </w:p>
    <w:p w14:paraId="7368A60C" w14:textId="77777777" w:rsidR="00C07809" w:rsidRDefault="00AE267A" w:rsidP="00AE267A">
      <w:pPr>
        <w:pStyle w:val="ListParagraph"/>
        <w:numPr>
          <w:ilvl w:val="1"/>
          <w:numId w:val="1"/>
        </w:numPr>
      </w:pPr>
      <w:r>
        <w:t>F</w:t>
      </w:r>
      <w:r w:rsidR="00C07809">
        <w:t>eedback and monitoring</w:t>
      </w:r>
    </w:p>
    <w:p w14:paraId="10B70489" w14:textId="77777777" w:rsidR="00AE267A" w:rsidRDefault="00AE267A" w:rsidP="00AE267A">
      <w:pPr>
        <w:pStyle w:val="ListParagraph"/>
        <w:numPr>
          <w:ilvl w:val="1"/>
          <w:numId w:val="1"/>
        </w:numPr>
      </w:pPr>
      <w:r>
        <w:t>Transparency</w:t>
      </w:r>
    </w:p>
    <w:p w14:paraId="5835BE14" w14:textId="77777777" w:rsidR="007C2AF1" w:rsidRDefault="007C2AF1" w:rsidP="00C07809">
      <w:pPr>
        <w:rPr>
          <w:i/>
        </w:rPr>
      </w:pPr>
    </w:p>
    <w:p w14:paraId="20C9FBF4" w14:textId="77777777" w:rsidR="00C07809" w:rsidRPr="007C2AF1" w:rsidRDefault="00790195" w:rsidP="007C2AF1">
      <w:pPr>
        <w:spacing w:after="100"/>
      </w:pPr>
      <w:r>
        <w:rPr>
          <w:i/>
        </w:rPr>
        <w:t xml:space="preserve">3.1 </w:t>
      </w:r>
      <w:r w:rsidR="00C07809" w:rsidRPr="007C2AF1">
        <w:rPr>
          <w:i/>
        </w:rPr>
        <w:t>Strategic level PPI implementation</w:t>
      </w:r>
    </w:p>
    <w:p w14:paraId="7FD38EB0" w14:textId="7FA14A1A" w:rsidR="009D1181" w:rsidRDefault="00C07809" w:rsidP="00986F0E">
      <w:pPr>
        <w:spacing w:after="240"/>
      </w:pPr>
      <w:r>
        <w:t>To</w:t>
      </w:r>
      <w:r w:rsidR="00247EBF">
        <w:t xml:space="preserve"> ensure PPI is embedded in the U</w:t>
      </w:r>
      <w:r>
        <w:t>nit at a strategic level we have appointed a lay member</w:t>
      </w:r>
      <w:r w:rsidR="00986F0E">
        <w:t xml:space="preserve"> </w:t>
      </w:r>
      <w:r w:rsidR="00247EBF">
        <w:t>to</w:t>
      </w:r>
      <w:r w:rsidR="004B724F">
        <w:t xml:space="preserve"> our Independent Advisory Group</w:t>
      </w:r>
      <w:r w:rsidR="00247EBF">
        <w:t xml:space="preserve"> (IAG)</w:t>
      </w:r>
      <w:r w:rsidR="004B724F">
        <w:t xml:space="preserve">. The </w:t>
      </w:r>
      <w:r w:rsidR="00247EBF">
        <w:t>IAG</w:t>
      </w:r>
      <w:r w:rsidR="004B724F">
        <w:t xml:space="preserve"> sits twice a year </w:t>
      </w:r>
      <w:r w:rsidR="004B724F" w:rsidRPr="009D1181">
        <w:t>to provide strategic guidance</w:t>
      </w:r>
      <w:r w:rsidR="004B724F">
        <w:t xml:space="preserve"> for the Unit. </w:t>
      </w:r>
      <w:r w:rsidR="009D1181">
        <w:t xml:space="preserve"> </w:t>
      </w:r>
      <w:r w:rsidR="00102201">
        <w:t>The IAG will also</w:t>
      </w:r>
      <w:r w:rsidR="004B724F">
        <w:t xml:space="preserve"> review</w:t>
      </w:r>
      <w:r w:rsidR="009D1181">
        <w:t xml:space="preserve"> PPI plans and provide </w:t>
      </w:r>
      <w:r w:rsidR="00247EBF">
        <w:t xml:space="preserve">feedback to the </w:t>
      </w:r>
      <w:r w:rsidR="00FD28A8">
        <w:t xml:space="preserve">Strategic </w:t>
      </w:r>
      <w:r w:rsidR="009D1181">
        <w:t>Group.</w:t>
      </w:r>
    </w:p>
    <w:p w14:paraId="4D714D58" w14:textId="27D4C1E3" w:rsidR="00E7623C" w:rsidRDefault="009D1181" w:rsidP="00986F0E">
      <w:pPr>
        <w:spacing w:after="240"/>
      </w:pPr>
      <w:r>
        <w:t>A strategic overview of PPI activities across the Unit will be maintained</w:t>
      </w:r>
      <w:r w:rsidR="00854991">
        <w:t xml:space="preserve"> by a PPI subgroup that will oversee PPI activities and report directl</w:t>
      </w:r>
      <w:r w:rsidR="00247EBF">
        <w:t xml:space="preserve">y </w:t>
      </w:r>
      <w:r w:rsidR="00854991">
        <w:t>to the Management Group. This will encourage consistency across work themes and al</w:t>
      </w:r>
      <w:r w:rsidR="00247EBF">
        <w:t>low best practice to be shared across the Unit.</w:t>
      </w:r>
    </w:p>
    <w:p w14:paraId="281EEA86" w14:textId="77777777" w:rsidR="00102201" w:rsidRDefault="00102201" w:rsidP="007C2AF1">
      <w:pPr>
        <w:spacing w:after="100"/>
      </w:pPr>
    </w:p>
    <w:p w14:paraId="0EB0F5A0" w14:textId="77777777" w:rsidR="007C2AF1" w:rsidRPr="007C2AF1" w:rsidRDefault="00790195" w:rsidP="007C2AF1">
      <w:pPr>
        <w:spacing w:after="100"/>
        <w:rPr>
          <w:i/>
        </w:rPr>
      </w:pPr>
      <w:r>
        <w:rPr>
          <w:i/>
        </w:rPr>
        <w:t xml:space="preserve">3.2 </w:t>
      </w:r>
      <w:r w:rsidR="00C07809">
        <w:rPr>
          <w:i/>
        </w:rPr>
        <w:t xml:space="preserve">PPI </w:t>
      </w:r>
      <w:r w:rsidR="00AE267A">
        <w:rPr>
          <w:i/>
        </w:rPr>
        <w:t>quality assurance</w:t>
      </w:r>
    </w:p>
    <w:p w14:paraId="35CBA7A2" w14:textId="77777777" w:rsidR="00463117" w:rsidRDefault="00463117" w:rsidP="00986F0E">
      <w:pPr>
        <w:spacing w:after="240"/>
      </w:pPr>
      <w:r>
        <w:t>The E</w:t>
      </w:r>
      <w:r w:rsidR="007C2AF1">
        <w:t>PR HPRU</w:t>
      </w:r>
      <w:r>
        <w:t xml:space="preserve"> is committed to ensuring quality in PPI activities through:</w:t>
      </w:r>
    </w:p>
    <w:p w14:paraId="60EAC7A5" w14:textId="00F07995" w:rsidR="00463117" w:rsidRDefault="00463117" w:rsidP="00986F0E">
      <w:pPr>
        <w:pStyle w:val="ListParagraph"/>
        <w:numPr>
          <w:ilvl w:val="0"/>
          <w:numId w:val="2"/>
        </w:numPr>
        <w:spacing w:after="240"/>
      </w:pPr>
      <w:r>
        <w:t>Provision of training for researchers in how to involve the public in research</w:t>
      </w:r>
    </w:p>
    <w:p w14:paraId="29F9DDF5" w14:textId="1BFCF0E6" w:rsidR="00463117" w:rsidRDefault="00463117" w:rsidP="00986F0E">
      <w:pPr>
        <w:pStyle w:val="ListParagraph"/>
        <w:numPr>
          <w:ilvl w:val="0"/>
          <w:numId w:val="2"/>
        </w:numPr>
        <w:spacing w:after="240"/>
      </w:pPr>
      <w:r>
        <w:t xml:space="preserve">Specifying what is expected from </w:t>
      </w:r>
      <w:r w:rsidR="00E7623C">
        <w:t>public</w:t>
      </w:r>
      <w:r>
        <w:t xml:space="preserve"> contributors </w:t>
      </w:r>
      <w:r w:rsidR="00875193">
        <w:t>at the start</w:t>
      </w:r>
      <w:r>
        <w:t xml:space="preserve"> of </w:t>
      </w:r>
      <w:r w:rsidR="00E7623C">
        <w:t xml:space="preserve">all </w:t>
      </w:r>
      <w:r>
        <w:t>PPI</w:t>
      </w:r>
      <w:r w:rsidR="00E7623C">
        <w:t xml:space="preserve"> activities</w:t>
      </w:r>
    </w:p>
    <w:p w14:paraId="71C4D1BF" w14:textId="77777777" w:rsidR="00463117" w:rsidRDefault="007C2AF1" w:rsidP="00986F0E">
      <w:pPr>
        <w:pStyle w:val="ListParagraph"/>
        <w:numPr>
          <w:ilvl w:val="0"/>
          <w:numId w:val="2"/>
        </w:numPr>
        <w:spacing w:after="240"/>
      </w:pPr>
      <w:r>
        <w:t>Providing/monitoring</w:t>
      </w:r>
      <w:r w:rsidR="00463117">
        <w:t xml:space="preserve"> feedback on whether these expectations have been met</w:t>
      </w:r>
    </w:p>
    <w:p w14:paraId="26AF931C" w14:textId="77777777" w:rsidR="007C2AF1" w:rsidRDefault="00463117" w:rsidP="00986F0E">
      <w:pPr>
        <w:pStyle w:val="ListParagraph"/>
        <w:numPr>
          <w:ilvl w:val="0"/>
          <w:numId w:val="2"/>
        </w:numPr>
        <w:spacing w:after="240"/>
      </w:pPr>
      <w:r>
        <w:t xml:space="preserve">Providing a conducive environment for </w:t>
      </w:r>
      <w:r w:rsidR="00E7623C">
        <w:t>public</w:t>
      </w:r>
      <w:r>
        <w:t xml:space="preserve"> contributors to feel confident to contribute</w:t>
      </w:r>
    </w:p>
    <w:p w14:paraId="38AB636D" w14:textId="6CBF68B8" w:rsidR="007C2AF1" w:rsidRDefault="00875193" w:rsidP="00986F0E">
      <w:pPr>
        <w:pStyle w:val="ListParagraph"/>
        <w:numPr>
          <w:ilvl w:val="0"/>
          <w:numId w:val="2"/>
        </w:numPr>
        <w:spacing w:after="240"/>
      </w:pPr>
      <w:r>
        <w:t>Evaluating</w:t>
      </w:r>
      <w:r w:rsidR="007C2AF1">
        <w:t xml:space="preserve"> PPI activities against pre-specified </w:t>
      </w:r>
      <w:r w:rsidR="00102201">
        <w:t>indicators</w:t>
      </w:r>
      <w:r w:rsidR="007C2AF1">
        <w:t xml:space="preserve"> of success </w:t>
      </w:r>
    </w:p>
    <w:p w14:paraId="221226AA" w14:textId="43B07E13" w:rsidR="001F3447" w:rsidRDefault="001F3447" w:rsidP="00986F0E">
      <w:pPr>
        <w:pStyle w:val="ListParagraph"/>
        <w:numPr>
          <w:ilvl w:val="0"/>
          <w:numId w:val="2"/>
        </w:numPr>
        <w:spacing w:after="240"/>
      </w:pPr>
      <w:r>
        <w:t>Sharing lessons learned</w:t>
      </w:r>
      <w:r w:rsidR="00F53D06">
        <w:t>/good practice</w:t>
      </w:r>
      <w:r>
        <w:t xml:space="preserve"> from </w:t>
      </w:r>
      <w:r w:rsidR="00875193">
        <w:t xml:space="preserve">theme level </w:t>
      </w:r>
      <w:r>
        <w:t>PPI activities across the</w:t>
      </w:r>
      <w:r w:rsidR="00875193">
        <w:t xml:space="preserve"> </w:t>
      </w:r>
      <w:r w:rsidR="00F53D06">
        <w:t>Unit</w:t>
      </w:r>
      <w:r>
        <w:t xml:space="preserve"> </w:t>
      </w:r>
    </w:p>
    <w:p w14:paraId="2D6207F9" w14:textId="3C6B86E5" w:rsidR="007C2AF1" w:rsidRDefault="00DA2235" w:rsidP="00986F0E">
      <w:pPr>
        <w:pStyle w:val="ListParagraph"/>
        <w:numPr>
          <w:ilvl w:val="0"/>
          <w:numId w:val="2"/>
        </w:numPr>
        <w:spacing w:after="240"/>
      </w:pPr>
      <w:r>
        <w:t>Annually</w:t>
      </w:r>
      <w:r w:rsidR="007C2AF1">
        <w:t xml:space="preserve"> updating PPI plans</w:t>
      </w:r>
      <w:r w:rsidR="001F3447">
        <w:t xml:space="preserve"> in the light of researcher and public feedback on PPI activities</w:t>
      </w:r>
    </w:p>
    <w:p w14:paraId="24D8A87C" w14:textId="1E4C2CD2" w:rsidR="007C2AF1" w:rsidRDefault="007C2AF1" w:rsidP="00986F0E">
      <w:pPr>
        <w:pStyle w:val="ListParagraph"/>
        <w:numPr>
          <w:ilvl w:val="0"/>
          <w:numId w:val="2"/>
        </w:numPr>
        <w:spacing w:after="240"/>
      </w:pPr>
      <w:r>
        <w:t>Making PPI plans</w:t>
      </w:r>
      <w:r w:rsidR="00F53D06">
        <w:t xml:space="preserve"> and activities</w:t>
      </w:r>
      <w:r>
        <w:t xml:space="preserve"> publically accessible on the HPRU website </w:t>
      </w:r>
    </w:p>
    <w:p w14:paraId="26C46C66" w14:textId="5912C4D3" w:rsidR="007C2AF1" w:rsidRDefault="007C2AF1" w:rsidP="00986F0E">
      <w:pPr>
        <w:spacing w:after="240"/>
      </w:pPr>
      <w:r>
        <w:t>To support each Theme Lead in developing PPI plans</w:t>
      </w:r>
      <w:r w:rsidR="00E7623C">
        <w:t xml:space="preserve"> and to standardise quality control monitoring across themes,</w:t>
      </w:r>
      <w:r>
        <w:t xml:space="preserve"> the PPI subgroup will provide guidance in the form of briefing notes and templates for plans, terms of office, role description templates and feedback forms.</w:t>
      </w:r>
    </w:p>
    <w:p w14:paraId="587F463E" w14:textId="3EDE0BC7" w:rsidR="00E7623C" w:rsidRDefault="00986F0E" w:rsidP="00986F0E">
      <w:pPr>
        <w:spacing w:after="240"/>
      </w:pPr>
      <w:r>
        <w:t>The PPI subgroup</w:t>
      </w:r>
      <w:r w:rsidR="00405B7D">
        <w:t xml:space="preserve"> will</w:t>
      </w:r>
      <w:r>
        <w:t xml:space="preserve"> also</w:t>
      </w:r>
      <w:r w:rsidR="00405B7D">
        <w:t xml:space="preserve"> organise t</w:t>
      </w:r>
      <w:r w:rsidR="00875193">
        <w:t>raining for researchers in how to involve the public in research</w:t>
      </w:r>
      <w:r>
        <w:t xml:space="preserve">, </w:t>
      </w:r>
      <w:r w:rsidR="00E7623C">
        <w:t xml:space="preserve">identify </w:t>
      </w:r>
      <w:r w:rsidR="00875193">
        <w:t xml:space="preserve">external </w:t>
      </w:r>
      <w:r w:rsidR="00E7623C">
        <w:t>PPI training opportunities a</w:t>
      </w:r>
      <w:r w:rsidR="00F53D06">
        <w:t>nd ensure all staff across the U</w:t>
      </w:r>
      <w:r w:rsidR="00E7623C">
        <w:t>nit are aware of these</w:t>
      </w:r>
      <w:r>
        <w:t xml:space="preserve"> opportunities</w:t>
      </w:r>
      <w:r w:rsidR="00E7623C">
        <w:t>.</w:t>
      </w:r>
    </w:p>
    <w:p w14:paraId="684209A5" w14:textId="4D1A59D6" w:rsidR="00E7623C" w:rsidRDefault="00E7623C" w:rsidP="00986F0E">
      <w:pPr>
        <w:spacing w:after="240"/>
      </w:pPr>
      <w:r>
        <w:t xml:space="preserve">This </w:t>
      </w:r>
      <w:r w:rsidR="00753B28">
        <w:t xml:space="preserve">plan will be reviewed annually and </w:t>
      </w:r>
      <w:r>
        <w:t xml:space="preserve">evaluated against the criteria shown in </w:t>
      </w:r>
      <w:r w:rsidR="00B45444">
        <w:t>t</w:t>
      </w:r>
      <w:r w:rsidR="00DA2235">
        <w:t>he table below</w:t>
      </w:r>
      <w:r w:rsidR="00753B28">
        <w:t>. If indicators of success are not met, the PPI subgroup will conduct a review to establish whether activities need to be undertaken differently or whether a different approach is required and the plan will be updated accordingly</w:t>
      </w:r>
      <w:r w:rsidR="00986F0E">
        <w:t>.</w:t>
      </w:r>
    </w:p>
    <w:p w14:paraId="5533BF69" w14:textId="77777777" w:rsidR="00986F0E" w:rsidRDefault="00986F0E" w:rsidP="00986F0E">
      <w:pPr>
        <w:spacing w:after="240"/>
      </w:pPr>
    </w:p>
    <w:p w14:paraId="3D42FC81" w14:textId="77777777" w:rsidR="00986F0E" w:rsidRDefault="00986F0E" w:rsidP="00986F0E">
      <w:pPr>
        <w:spacing w:after="240"/>
      </w:pPr>
    </w:p>
    <w:p w14:paraId="4DDDC724" w14:textId="77777777" w:rsidR="00986F0E" w:rsidRDefault="00986F0E" w:rsidP="00986F0E">
      <w:pPr>
        <w:spacing w:after="240"/>
      </w:pPr>
    </w:p>
    <w:p w14:paraId="502D8798" w14:textId="77777777" w:rsidR="00986F0E" w:rsidRDefault="00986F0E" w:rsidP="00986F0E">
      <w:pPr>
        <w:spacing w:after="240"/>
      </w:pPr>
    </w:p>
    <w:p w14:paraId="7DB7B20C" w14:textId="77777777" w:rsidR="00986F0E" w:rsidRDefault="00986F0E" w:rsidP="00986F0E">
      <w:pPr>
        <w:spacing w:after="240"/>
      </w:pPr>
    </w:p>
    <w:p w14:paraId="0B3682C7" w14:textId="77777777" w:rsidR="00986F0E" w:rsidRDefault="00986F0E" w:rsidP="00986F0E">
      <w:pPr>
        <w:spacing w:after="240"/>
      </w:pPr>
    </w:p>
    <w:p w14:paraId="4543CF0E" w14:textId="77777777" w:rsidR="00986F0E" w:rsidRDefault="00986F0E" w:rsidP="00986F0E">
      <w:pPr>
        <w:spacing w:after="240"/>
      </w:pPr>
    </w:p>
    <w:p w14:paraId="556B1FDB" w14:textId="77777777" w:rsidR="00986F0E" w:rsidRDefault="00986F0E" w:rsidP="00986F0E">
      <w:pPr>
        <w:spacing w:after="240"/>
      </w:pPr>
    </w:p>
    <w:p w14:paraId="09B1F140" w14:textId="77777777" w:rsidR="00986F0E" w:rsidRDefault="00986F0E" w:rsidP="00986F0E">
      <w:pPr>
        <w:spacing w:after="240"/>
      </w:pPr>
    </w:p>
    <w:tbl>
      <w:tblPr>
        <w:tblStyle w:val="TableGrid"/>
        <w:tblW w:w="9918" w:type="dxa"/>
        <w:tblLook w:val="04A0" w:firstRow="1" w:lastRow="0" w:firstColumn="1" w:lastColumn="0" w:noHBand="0" w:noVBand="1"/>
      </w:tblPr>
      <w:tblGrid>
        <w:gridCol w:w="1654"/>
        <w:gridCol w:w="2195"/>
        <w:gridCol w:w="2057"/>
        <w:gridCol w:w="4012"/>
      </w:tblGrid>
      <w:tr w:rsidR="00EE219E" w14:paraId="1306657E" w14:textId="5ADC52ED" w:rsidTr="00986F0E">
        <w:tc>
          <w:tcPr>
            <w:tcW w:w="1654" w:type="dxa"/>
          </w:tcPr>
          <w:p w14:paraId="4878EB5D" w14:textId="77777777" w:rsidR="00DA2235" w:rsidRPr="00E7623C" w:rsidRDefault="00DA2235" w:rsidP="00DA2235">
            <w:pPr>
              <w:rPr>
                <w:b/>
              </w:rPr>
            </w:pPr>
            <w:r>
              <w:rPr>
                <w:b/>
              </w:rPr>
              <w:lastRenderedPageBreak/>
              <w:t>PPI Activity</w:t>
            </w:r>
          </w:p>
        </w:tc>
        <w:tc>
          <w:tcPr>
            <w:tcW w:w="2195" w:type="dxa"/>
          </w:tcPr>
          <w:p w14:paraId="61EA2241" w14:textId="77777777" w:rsidR="00DA2235" w:rsidRDefault="00DA2235" w:rsidP="00DA2235">
            <w:pPr>
              <w:rPr>
                <w:b/>
              </w:rPr>
            </w:pPr>
            <w:r>
              <w:rPr>
                <w:b/>
              </w:rPr>
              <w:t>Review Activity</w:t>
            </w:r>
          </w:p>
        </w:tc>
        <w:tc>
          <w:tcPr>
            <w:tcW w:w="2057" w:type="dxa"/>
          </w:tcPr>
          <w:p w14:paraId="68AB69CA" w14:textId="77777777" w:rsidR="00DA2235" w:rsidRDefault="00DA2235" w:rsidP="00DA2235">
            <w:pPr>
              <w:rPr>
                <w:b/>
              </w:rPr>
            </w:pPr>
            <w:r>
              <w:rPr>
                <w:b/>
              </w:rPr>
              <w:t>Review date</w:t>
            </w:r>
          </w:p>
        </w:tc>
        <w:tc>
          <w:tcPr>
            <w:tcW w:w="4012" w:type="dxa"/>
          </w:tcPr>
          <w:p w14:paraId="51664156" w14:textId="3ECA93E1" w:rsidR="00DA2235" w:rsidRDefault="00DA2235" w:rsidP="00DA2235">
            <w:pPr>
              <w:rPr>
                <w:b/>
              </w:rPr>
            </w:pPr>
            <w:r>
              <w:rPr>
                <w:b/>
              </w:rPr>
              <w:t>Indicator of success</w:t>
            </w:r>
          </w:p>
        </w:tc>
      </w:tr>
      <w:tr w:rsidR="00EE219E" w14:paraId="03BD9367" w14:textId="5AE56804" w:rsidTr="00986F0E">
        <w:tc>
          <w:tcPr>
            <w:tcW w:w="1654" w:type="dxa"/>
          </w:tcPr>
          <w:p w14:paraId="777056F5" w14:textId="51F9C97B" w:rsidR="00DA2235" w:rsidRDefault="003931B1" w:rsidP="003931B1">
            <w:r>
              <w:t xml:space="preserve">2015 </w:t>
            </w:r>
            <w:r w:rsidR="00DA2235">
              <w:t xml:space="preserve">PPI Plan </w:t>
            </w:r>
            <w:r w:rsidR="00EE219E">
              <w:t>development</w:t>
            </w:r>
          </w:p>
        </w:tc>
        <w:tc>
          <w:tcPr>
            <w:tcW w:w="2195" w:type="dxa"/>
          </w:tcPr>
          <w:p w14:paraId="2BC4DA15" w14:textId="5FF050C2" w:rsidR="00DA2235" w:rsidRDefault="00EE219E" w:rsidP="00DA2235">
            <w:pPr>
              <w:pStyle w:val="ListParagraph"/>
              <w:numPr>
                <w:ilvl w:val="0"/>
                <w:numId w:val="4"/>
              </w:numPr>
              <w:ind w:left="165" w:hanging="165"/>
            </w:pPr>
            <w:r>
              <w:t>Initial review of PPI plan (</w:t>
            </w:r>
            <w:r w:rsidR="00DA2235">
              <w:t xml:space="preserve">IAG </w:t>
            </w:r>
            <w:r>
              <w:t>and Management Group)</w:t>
            </w:r>
          </w:p>
          <w:p w14:paraId="287D57F1" w14:textId="7360AC86" w:rsidR="00DA2235" w:rsidRDefault="00185A97" w:rsidP="00EE219E">
            <w:pPr>
              <w:pStyle w:val="ListParagraph"/>
              <w:numPr>
                <w:ilvl w:val="0"/>
                <w:numId w:val="4"/>
              </w:numPr>
              <w:ind w:left="165" w:hanging="165"/>
            </w:pPr>
            <w:r>
              <w:t>Strategy Group review of PPI plan</w:t>
            </w:r>
          </w:p>
        </w:tc>
        <w:tc>
          <w:tcPr>
            <w:tcW w:w="2057" w:type="dxa"/>
          </w:tcPr>
          <w:p w14:paraId="4F7E12E1" w14:textId="5C2984B8" w:rsidR="00DA2235" w:rsidRDefault="00DA2235" w:rsidP="00DA2235">
            <w:pPr>
              <w:pStyle w:val="ListParagraph"/>
              <w:numPr>
                <w:ilvl w:val="0"/>
                <w:numId w:val="4"/>
              </w:numPr>
              <w:ind w:left="165" w:hanging="165"/>
            </w:pPr>
            <w:r>
              <w:t xml:space="preserve">IAG review – </w:t>
            </w:r>
            <w:r w:rsidR="00FD28A8">
              <w:t>June 2015</w:t>
            </w:r>
          </w:p>
          <w:p w14:paraId="603E2502" w14:textId="597725D2" w:rsidR="00DA2235" w:rsidRDefault="00DA2235" w:rsidP="00DA2235">
            <w:pPr>
              <w:pStyle w:val="ListParagraph"/>
              <w:numPr>
                <w:ilvl w:val="0"/>
                <w:numId w:val="4"/>
              </w:numPr>
              <w:ind w:left="165" w:hanging="165"/>
            </w:pPr>
            <w:r>
              <w:t xml:space="preserve">Management Group review – March 2015 </w:t>
            </w:r>
          </w:p>
          <w:p w14:paraId="56E7553B" w14:textId="77777777" w:rsidR="00DA2235" w:rsidRDefault="00DA2235" w:rsidP="00DA2235">
            <w:pPr>
              <w:pStyle w:val="ListParagraph"/>
              <w:numPr>
                <w:ilvl w:val="0"/>
                <w:numId w:val="4"/>
              </w:numPr>
              <w:ind w:left="165" w:hanging="165"/>
            </w:pPr>
            <w:r>
              <w:t>PPI subgroup annual review – April 2016</w:t>
            </w:r>
          </w:p>
        </w:tc>
        <w:tc>
          <w:tcPr>
            <w:tcW w:w="4012" w:type="dxa"/>
          </w:tcPr>
          <w:p w14:paraId="7C97E46B" w14:textId="06F53EC9" w:rsidR="00DA2235" w:rsidRDefault="00F53D06" w:rsidP="00DA2235">
            <w:pPr>
              <w:pStyle w:val="ListParagraph"/>
              <w:numPr>
                <w:ilvl w:val="0"/>
                <w:numId w:val="4"/>
              </w:numPr>
              <w:ind w:left="165" w:hanging="165"/>
            </w:pPr>
            <w:r>
              <w:t xml:space="preserve">The </w:t>
            </w:r>
            <w:r w:rsidR="00043B78">
              <w:t xml:space="preserve">Strategy </w:t>
            </w:r>
            <w:r w:rsidR="00DA2235">
              <w:t xml:space="preserve">Group </w:t>
            </w:r>
            <w:r w:rsidR="00043B78">
              <w:t>approves the</w:t>
            </w:r>
            <w:r w:rsidR="00986F0E">
              <w:t xml:space="preserve"> </w:t>
            </w:r>
            <w:r w:rsidR="00EE219E">
              <w:t xml:space="preserve">2015 </w:t>
            </w:r>
            <w:r w:rsidR="00BD01FA">
              <w:t>PPI</w:t>
            </w:r>
            <w:r w:rsidR="00DA2235">
              <w:t xml:space="preserve"> plan </w:t>
            </w:r>
          </w:p>
          <w:p w14:paraId="2DD4513F" w14:textId="5DFCCE27" w:rsidR="00DA2235" w:rsidRDefault="00DA2235" w:rsidP="00185A97">
            <w:pPr>
              <w:pStyle w:val="ListParagraph"/>
              <w:ind w:left="165"/>
            </w:pPr>
          </w:p>
        </w:tc>
        <w:bookmarkStart w:id="0" w:name="_GoBack"/>
        <w:bookmarkEnd w:id="0"/>
      </w:tr>
      <w:tr w:rsidR="00EE219E" w14:paraId="3DEB4BFD" w14:textId="453DB807" w:rsidTr="00986F0E">
        <w:tc>
          <w:tcPr>
            <w:tcW w:w="1654" w:type="dxa"/>
          </w:tcPr>
          <w:p w14:paraId="1ACC772A" w14:textId="14EAFFB4" w:rsidR="00DA2235" w:rsidRDefault="00753B28" w:rsidP="00753B28">
            <w:r>
              <w:t>Strategic level implementation</w:t>
            </w:r>
          </w:p>
        </w:tc>
        <w:tc>
          <w:tcPr>
            <w:tcW w:w="2195" w:type="dxa"/>
          </w:tcPr>
          <w:p w14:paraId="7EEE04DD" w14:textId="0C3D8155" w:rsidR="00EE219E" w:rsidRDefault="00EE219E" w:rsidP="00DA2235">
            <w:pPr>
              <w:pStyle w:val="ListParagraph"/>
              <w:numPr>
                <w:ilvl w:val="0"/>
                <w:numId w:val="4"/>
              </w:numPr>
              <w:ind w:left="165" w:hanging="165"/>
            </w:pPr>
            <w:r>
              <w:t>Review of PPI in IAG</w:t>
            </w:r>
          </w:p>
          <w:p w14:paraId="0C527A03" w14:textId="25E062EA" w:rsidR="00DA2235" w:rsidRDefault="00EE219E" w:rsidP="00EE219E">
            <w:pPr>
              <w:pStyle w:val="ListParagraph"/>
              <w:numPr>
                <w:ilvl w:val="0"/>
                <w:numId w:val="4"/>
              </w:numPr>
              <w:ind w:left="165" w:hanging="165"/>
            </w:pPr>
            <w:r>
              <w:t xml:space="preserve">Review of theme level plans for compatibility with overall PPI strategy (PPI subgroup) </w:t>
            </w:r>
          </w:p>
        </w:tc>
        <w:tc>
          <w:tcPr>
            <w:tcW w:w="2057" w:type="dxa"/>
          </w:tcPr>
          <w:p w14:paraId="678BE8FE" w14:textId="46567287" w:rsidR="00DA2235" w:rsidRDefault="001D0A75" w:rsidP="00DA2235">
            <w:pPr>
              <w:pStyle w:val="ListParagraph"/>
              <w:numPr>
                <w:ilvl w:val="0"/>
                <w:numId w:val="4"/>
              </w:numPr>
              <w:ind w:left="165" w:hanging="165"/>
            </w:pPr>
            <w:r>
              <w:t xml:space="preserve">IAG public member feedback - </w:t>
            </w:r>
            <w:r w:rsidR="00FD28A8">
              <w:t>April 2016</w:t>
            </w:r>
          </w:p>
          <w:p w14:paraId="7D764969" w14:textId="1A367C40" w:rsidR="00DA2235" w:rsidRDefault="00DA2235" w:rsidP="00F53D06">
            <w:pPr>
              <w:pStyle w:val="ListParagraph"/>
              <w:numPr>
                <w:ilvl w:val="0"/>
                <w:numId w:val="4"/>
              </w:numPr>
              <w:ind w:left="165" w:hanging="165"/>
            </w:pPr>
            <w:r>
              <w:t>PPI subgroup annual review</w:t>
            </w:r>
            <w:r w:rsidR="00F53D06">
              <w:t xml:space="preserve"> </w:t>
            </w:r>
            <w:r>
              <w:t>– April 2016</w:t>
            </w:r>
          </w:p>
        </w:tc>
        <w:tc>
          <w:tcPr>
            <w:tcW w:w="4012" w:type="dxa"/>
          </w:tcPr>
          <w:p w14:paraId="561AB890" w14:textId="3195CA7D" w:rsidR="00DA2235" w:rsidRDefault="00F53D06" w:rsidP="00DA2235">
            <w:pPr>
              <w:pStyle w:val="ListParagraph"/>
              <w:numPr>
                <w:ilvl w:val="0"/>
                <w:numId w:val="4"/>
              </w:numPr>
              <w:ind w:left="165" w:hanging="165"/>
            </w:pPr>
            <w:r>
              <w:t>T</w:t>
            </w:r>
            <w:r w:rsidR="00DA2235">
              <w:t xml:space="preserve">he </w:t>
            </w:r>
            <w:r w:rsidR="001D0A75">
              <w:t>IAG public</w:t>
            </w:r>
            <w:r w:rsidR="00DA2235">
              <w:t xml:space="preserve"> member feels</w:t>
            </w:r>
            <w:r w:rsidR="001D0A75">
              <w:t xml:space="preserve"> that (1)</w:t>
            </w:r>
            <w:r w:rsidR="00DA2235">
              <w:t xml:space="preserve"> her role was clearly explained, </w:t>
            </w:r>
            <w:r w:rsidR="001D0A75">
              <w:t xml:space="preserve">(2) </w:t>
            </w:r>
            <w:r w:rsidR="00DA2235">
              <w:t xml:space="preserve">her role is consistent with </w:t>
            </w:r>
            <w:r w:rsidR="001D0A75">
              <w:t>the</w:t>
            </w:r>
            <w:r w:rsidR="00DA2235">
              <w:t xml:space="preserve"> job </w:t>
            </w:r>
            <w:r w:rsidR="001D0A75">
              <w:t xml:space="preserve">description/terms of reference, (3) </w:t>
            </w:r>
            <w:r w:rsidR="00DA2235">
              <w:t>her views are taken into consideration</w:t>
            </w:r>
            <w:r w:rsidR="001D0A75">
              <w:t>,</w:t>
            </w:r>
            <w:r w:rsidR="00DA2235">
              <w:t xml:space="preserve"> and </w:t>
            </w:r>
            <w:r w:rsidR="001D0A75">
              <w:t xml:space="preserve">(4) </w:t>
            </w:r>
            <w:r w:rsidR="00753B28">
              <w:t>her role</w:t>
            </w:r>
            <w:r w:rsidR="00DA2235">
              <w:t xml:space="preserve"> is </w:t>
            </w:r>
            <w:r w:rsidR="00753B28">
              <w:t>useful</w:t>
            </w:r>
            <w:r w:rsidR="00DA2235">
              <w:t>.</w:t>
            </w:r>
          </w:p>
          <w:p w14:paraId="6BC9ABB9" w14:textId="76A23363" w:rsidR="00DA2235" w:rsidRDefault="00F53D06" w:rsidP="00986F0E">
            <w:pPr>
              <w:pStyle w:val="ListParagraph"/>
              <w:numPr>
                <w:ilvl w:val="0"/>
                <w:numId w:val="4"/>
              </w:numPr>
              <w:ind w:left="165" w:hanging="165"/>
            </w:pPr>
            <w:r>
              <w:t>The</w:t>
            </w:r>
            <w:r w:rsidR="00DA2235">
              <w:t xml:space="preserve"> PPI subgroup review indicates that</w:t>
            </w:r>
            <w:r w:rsidR="00405B7D">
              <w:t xml:space="preserve"> </w:t>
            </w:r>
            <w:r w:rsidR="00DA2235">
              <w:t>PPI activities</w:t>
            </w:r>
            <w:r w:rsidR="00753B28">
              <w:t xml:space="preserve"> </w:t>
            </w:r>
            <w:r w:rsidR="00DA2235">
              <w:t>to date</w:t>
            </w:r>
            <w:r w:rsidR="00405B7D">
              <w:t xml:space="preserve"> (both at strategic and theme level)</w:t>
            </w:r>
            <w:r w:rsidR="00DA2235">
              <w:t xml:space="preserve"> have </w:t>
            </w:r>
            <w:r w:rsidR="00405B7D">
              <w:t xml:space="preserve">either </w:t>
            </w:r>
            <w:r w:rsidR="00DA2235">
              <w:t>supported or changed research plans</w:t>
            </w:r>
          </w:p>
        </w:tc>
      </w:tr>
      <w:tr w:rsidR="00EE219E" w14:paraId="2010BEA8" w14:textId="32CDC77A" w:rsidTr="00986F0E">
        <w:tc>
          <w:tcPr>
            <w:tcW w:w="1654" w:type="dxa"/>
          </w:tcPr>
          <w:p w14:paraId="06CEF2B8" w14:textId="77777777" w:rsidR="00DA2235" w:rsidRDefault="00DA2235" w:rsidP="00DA2235">
            <w:r>
              <w:t>PPI training, mentoring and support</w:t>
            </w:r>
          </w:p>
        </w:tc>
        <w:tc>
          <w:tcPr>
            <w:tcW w:w="2195" w:type="dxa"/>
          </w:tcPr>
          <w:p w14:paraId="536FA321" w14:textId="41BDAEFC" w:rsidR="00EE219E" w:rsidRDefault="00B201D3" w:rsidP="00DA2235">
            <w:pPr>
              <w:pStyle w:val="ListParagraph"/>
              <w:numPr>
                <w:ilvl w:val="0"/>
                <w:numId w:val="4"/>
              </w:numPr>
              <w:ind w:left="165" w:hanging="165"/>
            </w:pPr>
            <w:r>
              <w:t>Review of</w:t>
            </w:r>
            <w:r w:rsidR="00EE219E">
              <w:t xml:space="preserve"> process of developing theme level plans </w:t>
            </w:r>
          </w:p>
          <w:p w14:paraId="04F6F6DE" w14:textId="4416F958" w:rsidR="00B201D3" w:rsidRDefault="00B201D3" w:rsidP="00DA2235">
            <w:pPr>
              <w:pStyle w:val="ListParagraph"/>
              <w:numPr>
                <w:ilvl w:val="0"/>
                <w:numId w:val="4"/>
              </w:numPr>
              <w:ind w:left="165" w:hanging="165"/>
            </w:pPr>
            <w:r>
              <w:t xml:space="preserve">Review of PPI training </w:t>
            </w:r>
          </w:p>
          <w:p w14:paraId="26FCC47C" w14:textId="5F4DE922" w:rsidR="00DA2235" w:rsidRDefault="00B201D3" w:rsidP="00B201D3">
            <w:pPr>
              <w:pStyle w:val="ListParagraph"/>
              <w:numPr>
                <w:ilvl w:val="0"/>
                <w:numId w:val="4"/>
              </w:numPr>
              <w:ind w:left="165" w:hanging="165"/>
            </w:pPr>
            <w:r>
              <w:t>Review of theme level PPI activities (based on public and researcher feedback forms*)</w:t>
            </w:r>
          </w:p>
        </w:tc>
        <w:tc>
          <w:tcPr>
            <w:tcW w:w="2057" w:type="dxa"/>
          </w:tcPr>
          <w:p w14:paraId="77695C8F" w14:textId="0D0447FB" w:rsidR="00DA2235" w:rsidRDefault="00B201D3" w:rsidP="00DA2235">
            <w:pPr>
              <w:pStyle w:val="ListParagraph"/>
              <w:numPr>
                <w:ilvl w:val="0"/>
                <w:numId w:val="4"/>
              </w:numPr>
              <w:ind w:left="165" w:hanging="165"/>
            </w:pPr>
            <w:r>
              <w:t>PPI subgroup annual review – April 2016</w:t>
            </w:r>
          </w:p>
        </w:tc>
        <w:tc>
          <w:tcPr>
            <w:tcW w:w="4012" w:type="dxa"/>
          </w:tcPr>
          <w:p w14:paraId="312DE728" w14:textId="708F0ED6" w:rsidR="00DA2235" w:rsidRDefault="00F53D06" w:rsidP="00DA2235">
            <w:pPr>
              <w:pStyle w:val="ListParagraph"/>
              <w:numPr>
                <w:ilvl w:val="0"/>
                <w:numId w:val="4"/>
              </w:numPr>
              <w:ind w:left="165" w:hanging="165"/>
            </w:pPr>
            <w:r>
              <w:t>T</w:t>
            </w:r>
            <w:r w:rsidR="00DA2235">
              <w:t xml:space="preserve">heme leads </w:t>
            </w:r>
            <w:r w:rsidR="00EE219E">
              <w:t>were</w:t>
            </w:r>
            <w:r w:rsidR="00DA2235">
              <w:t xml:space="preserve"> sufficiently </w:t>
            </w:r>
            <w:r w:rsidR="00EE219E">
              <w:t xml:space="preserve">well </w:t>
            </w:r>
            <w:r w:rsidR="00DA2235">
              <w:t xml:space="preserve">supported to produce </w:t>
            </w:r>
            <w:r w:rsidR="00EE219E">
              <w:t>PPI plans for their research projects</w:t>
            </w:r>
            <w:r w:rsidR="00B201D3">
              <w:t xml:space="preserve"> by the end of April 2015</w:t>
            </w:r>
          </w:p>
          <w:p w14:paraId="17597C86" w14:textId="191A938C" w:rsidR="00DA2235" w:rsidRDefault="00F53D06" w:rsidP="00DA2235">
            <w:pPr>
              <w:pStyle w:val="ListParagraph"/>
              <w:numPr>
                <w:ilvl w:val="0"/>
                <w:numId w:val="4"/>
              </w:numPr>
              <w:ind w:left="165" w:hanging="165"/>
            </w:pPr>
            <w:r>
              <w:t>R</w:t>
            </w:r>
            <w:r w:rsidR="00DA2235">
              <w:t>esearcher feedback on training events indicates that they were useful</w:t>
            </w:r>
          </w:p>
          <w:p w14:paraId="17CEB06C" w14:textId="08B8DF9C" w:rsidR="00DA2235" w:rsidRDefault="00F53D06" w:rsidP="00B201D3">
            <w:pPr>
              <w:pStyle w:val="ListParagraph"/>
              <w:numPr>
                <w:ilvl w:val="0"/>
                <w:numId w:val="4"/>
              </w:numPr>
              <w:ind w:left="165" w:hanging="165"/>
            </w:pPr>
            <w:r>
              <w:t>P</w:t>
            </w:r>
            <w:r w:rsidR="00DA2235">
              <w:t>ublic feedback on PPI activities indicates that</w:t>
            </w:r>
            <w:r w:rsidR="00B201D3">
              <w:t xml:space="preserve"> (1)</w:t>
            </w:r>
            <w:r w:rsidR="00DA2235">
              <w:t xml:space="preserve"> PPI aims were clearly explained, </w:t>
            </w:r>
            <w:r w:rsidR="00B201D3">
              <w:t xml:space="preserve">(2) </w:t>
            </w:r>
            <w:r>
              <w:t>they</w:t>
            </w:r>
            <w:r w:rsidR="00DA2235">
              <w:t xml:space="preserve"> were given sufficient opportunity to express their views, </w:t>
            </w:r>
            <w:r w:rsidR="00B201D3">
              <w:t xml:space="preserve">(3) </w:t>
            </w:r>
            <w:r w:rsidR="00DA2235">
              <w:t>they found the involvement interesting</w:t>
            </w:r>
            <w:r w:rsidR="00B201D3">
              <w:t>,</w:t>
            </w:r>
            <w:r w:rsidR="00DA2235">
              <w:t xml:space="preserve"> and</w:t>
            </w:r>
            <w:r w:rsidR="00B201D3">
              <w:t xml:space="preserve"> (4)</w:t>
            </w:r>
            <w:r w:rsidR="00DA2235">
              <w:t xml:space="preserve"> they would be willing to be involved in future research activities</w:t>
            </w:r>
          </w:p>
          <w:p w14:paraId="1B6A631F" w14:textId="2C4A6E1A" w:rsidR="00B201D3" w:rsidRDefault="00F53D06" w:rsidP="00F53D06">
            <w:pPr>
              <w:pStyle w:val="ListParagraph"/>
              <w:numPr>
                <w:ilvl w:val="0"/>
                <w:numId w:val="4"/>
              </w:numPr>
              <w:ind w:left="165" w:hanging="165"/>
            </w:pPr>
            <w:r>
              <w:t>R</w:t>
            </w:r>
            <w:r w:rsidR="00B201D3">
              <w:t xml:space="preserve">esearcher feedback on PPI activities indicates that </w:t>
            </w:r>
            <w:r>
              <w:t>these activities were</w:t>
            </w:r>
            <w:r w:rsidR="00B201D3">
              <w:t xml:space="preserve"> useful and have supported or changed research plans</w:t>
            </w:r>
          </w:p>
        </w:tc>
      </w:tr>
      <w:tr w:rsidR="00EE219E" w14:paraId="1BB5BF1E" w14:textId="5B6960E5" w:rsidTr="00986F0E">
        <w:tc>
          <w:tcPr>
            <w:tcW w:w="1654" w:type="dxa"/>
          </w:tcPr>
          <w:p w14:paraId="3D6EEB4E" w14:textId="77777777" w:rsidR="00DA2235" w:rsidRDefault="00DA2235" w:rsidP="00DA2235">
            <w:r>
              <w:t>Feedback and monitoring</w:t>
            </w:r>
          </w:p>
        </w:tc>
        <w:tc>
          <w:tcPr>
            <w:tcW w:w="2195" w:type="dxa"/>
          </w:tcPr>
          <w:p w14:paraId="6345D29F" w14:textId="0C6C25BF" w:rsidR="00DA2235" w:rsidRDefault="00DA2235" w:rsidP="00DA2235">
            <w:pPr>
              <w:pStyle w:val="ListParagraph"/>
              <w:numPr>
                <w:ilvl w:val="0"/>
                <w:numId w:val="4"/>
              </w:numPr>
              <w:ind w:left="165" w:hanging="165"/>
            </w:pPr>
            <w:r>
              <w:t>Annual review of all PPI plans (Theme Leads)</w:t>
            </w:r>
          </w:p>
          <w:p w14:paraId="01461B6F" w14:textId="77777777" w:rsidR="00DA2235" w:rsidRDefault="00542F82" w:rsidP="00542F82">
            <w:pPr>
              <w:pStyle w:val="ListParagraph"/>
              <w:numPr>
                <w:ilvl w:val="0"/>
                <w:numId w:val="4"/>
              </w:numPr>
              <w:ind w:left="165" w:hanging="165"/>
            </w:pPr>
            <w:r>
              <w:t>Review of provision of feedback to public contributors (Theme Leads)</w:t>
            </w:r>
          </w:p>
          <w:p w14:paraId="08ADFBF3" w14:textId="79972C97" w:rsidR="00542F82" w:rsidRDefault="00542F82" w:rsidP="00542F82">
            <w:pPr>
              <w:pStyle w:val="ListParagraph"/>
              <w:numPr>
                <w:ilvl w:val="0"/>
                <w:numId w:val="4"/>
              </w:numPr>
              <w:ind w:left="165" w:hanging="165"/>
            </w:pPr>
            <w:r>
              <w:t>Review of lessons learned</w:t>
            </w:r>
          </w:p>
        </w:tc>
        <w:tc>
          <w:tcPr>
            <w:tcW w:w="2057" w:type="dxa"/>
          </w:tcPr>
          <w:p w14:paraId="14935CC7" w14:textId="77777777" w:rsidR="00542F82" w:rsidRDefault="00542F82" w:rsidP="00DA2235">
            <w:pPr>
              <w:pStyle w:val="ListParagraph"/>
              <w:numPr>
                <w:ilvl w:val="0"/>
                <w:numId w:val="4"/>
              </w:numPr>
              <w:ind w:left="165" w:hanging="165"/>
            </w:pPr>
            <w:r>
              <w:t>Theme leads annual PPI review – April 2016</w:t>
            </w:r>
          </w:p>
          <w:p w14:paraId="74166F38" w14:textId="745B0699" w:rsidR="00542F82" w:rsidRDefault="00542F82" w:rsidP="00DA2235">
            <w:pPr>
              <w:pStyle w:val="ListParagraph"/>
              <w:numPr>
                <w:ilvl w:val="0"/>
                <w:numId w:val="4"/>
              </w:numPr>
              <w:ind w:left="165" w:hanging="165"/>
            </w:pPr>
            <w:r>
              <w:t>PPI subgroup annual review – April 2016</w:t>
            </w:r>
          </w:p>
        </w:tc>
        <w:tc>
          <w:tcPr>
            <w:tcW w:w="4012" w:type="dxa"/>
          </w:tcPr>
          <w:p w14:paraId="3C46420B" w14:textId="267550C0" w:rsidR="00DA2235" w:rsidRDefault="00F53D06" w:rsidP="00DA2235">
            <w:pPr>
              <w:pStyle w:val="ListParagraph"/>
              <w:numPr>
                <w:ilvl w:val="0"/>
                <w:numId w:val="4"/>
              </w:numPr>
              <w:ind w:left="165" w:hanging="165"/>
            </w:pPr>
            <w:r>
              <w:t>T</w:t>
            </w:r>
            <w:r w:rsidR="00542F82">
              <w:t>heme leads complete</w:t>
            </w:r>
            <w:r w:rsidR="00DA2235">
              <w:t xml:space="preserve"> </w:t>
            </w:r>
            <w:r w:rsidR="00542F82">
              <w:t>annual PPI review and incorporate</w:t>
            </w:r>
            <w:r w:rsidR="00DA2235">
              <w:t xml:space="preserve"> </w:t>
            </w:r>
            <w:r w:rsidR="00542F82">
              <w:t xml:space="preserve">participant and researcher </w:t>
            </w:r>
            <w:r w:rsidR="00DA2235">
              <w:t xml:space="preserve">feedback into </w:t>
            </w:r>
            <w:r w:rsidR="00542F82">
              <w:t>updated theme level PPI plans</w:t>
            </w:r>
          </w:p>
          <w:p w14:paraId="03EB5F4C" w14:textId="29ED83C3" w:rsidR="00542F82" w:rsidRDefault="00F53D06" w:rsidP="00DA2235">
            <w:pPr>
              <w:pStyle w:val="ListParagraph"/>
              <w:numPr>
                <w:ilvl w:val="0"/>
                <w:numId w:val="4"/>
              </w:numPr>
              <w:ind w:left="165" w:hanging="165"/>
            </w:pPr>
            <w:r>
              <w:t>T</w:t>
            </w:r>
            <w:r w:rsidR="00542F82">
              <w:t>here is evidence from theme level reviews that feedback has been provided to public contributors following PPI activities</w:t>
            </w:r>
          </w:p>
          <w:p w14:paraId="74B719B7" w14:textId="3E6EB609" w:rsidR="00DA2235" w:rsidRDefault="00F53D06" w:rsidP="00542F82">
            <w:pPr>
              <w:pStyle w:val="ListParagraph"/>
              <w:numPr>
                <w:ilvl w:val="0"/>
                <w:numId w:val="4"/>
              </w:numPr>
              <w:ind w:left="165" w:hanging="165"/>
            </w:pPr>
            <w:r>
              <w:t xml:space="preserve">The </w:t>
            </w:r>
            <w:r w:rsidR="00542F82">
              <w:t>PPI subgroup share learning points from theme level PPI updates across the Unit</w:t>
            </w:r>
          </w:p>
        </w:tc>
      </w:tr>
      <w:tr w:rsidR="00EE219E" w14:paraId="187124B4" w14:textId="2F626A3B" w:rsidTr="00986F0E">
        <w:tc>
          <w:tcPr>
            <w:tcW w:w="1654" w:type="dxa"/>
          </w:tcPr>
          <w:p w14:paraId="26719A79" w14:textId="699B1696" w:rsidR="00DA2235" w:rsidRDefault="00DA2235" w:rsidP="00DA2235">
            <w:r>
              <w:t>Transparency</w:t>
            </w:r>
          </w:p>
        </w:tc>
        <w:tc>
          <w:tcPr>
            <w:tcW w:w="2195" w:type="dxa"/>
          </w:tcPr>
          <w:p w14:paraId="6F3FCCC0" w14:textId="3F13F4D1" w:rsidR="00DA2235" w:rsidRDefault="00542F82" w:rsidP="00DA2235">
            <w:pPr>
              <w:pStyle w:val="ListParagraph"/>
              <w:numPr>
                <w:ilvl w:val="0"/>
                <w:numId w:val="4"/>
              </w:numPr>
              <w:ind w:left="165" w:hanging="165"/>
            </w:pPr>
            <w:r>
              <w:t>Review of website content</w:t>
            </w:r>
          </w:p>
        </w:tc>
        <w:tc>
          <w:tcPr>
            <w:tcW w:w="2057" w:type="dxa"/>
          </w:tcPr>
          <w:p w14:paraId="6EE8CE47" w14:textId="384A41E6" w:rsidR="00DA2235" w:rsidRDefault="00DA2235" w:rsidP="00DA2235">
            <w:pPr>
              <w:pStyle w:val="ListParagraph"/>
              <w:numPr>
                <w:ilvl w:val="0"/>
                <w:numId w:val="4"/>
              </w:numPr>
              <w:ind w:left="165" w:hanging="165"/>
            </w:pPr>
            <w:r>
              <w:t xml:space="preserve">May 2015 </w:t>
            </w:r>
          </w:p>
          <w:p w14:paraId="743E6337" w14:textId="56964154" w:rsidR="00DA2235" w:rsidRDefault="00DA2235" w:rsidP="00542F82">
            <w:pPr>
              <w:pStyle w:val="ListParagraph"/>
              <w:ind w:left="165"/>
            </w:pPr>
          </w:p>
        </w:tc>
        <w:tc>
          <w:tcPr>
            <w:tcW w:w="4012" w:type="dxa"/>
          </w:tcPr>
          <w:p w14:paraId="274D96F3" w14:textId="1FE63A35" w:rsidR="00DA2235" w:rsidRDefault="00DA2235" w:rsidP="00DA2235">
            <w:pPr>
              <w:pStyle w:val="ListParagraph"/>
              <w:numPr>
                <w:ilvl w:val="0"/>
                <w:numId w:val="4"/>
              </w:numPr>
              <w:ind w:left="165" w:hanging="165"/>
            </w:pPr>
            <w:r>
              <w:t xml:space="preserve">PPI pages </w:t>
            </w:r>
            <w:r w:rsidR="00542F82">
              <w:t xml:space="preserve">are </w:t>
            </w:r>
            <w:r>
              <w:t xml:space="preserve">added to </w:t>
            </w:r>
            <w:r w:rsidR="00542F82">
              <w:t xml:space="preserve">the </w:t>
            </w:r>
            <w:r>
              <w:t>HPRU website and</w:t>
            </w:r>
            <w:r w:rsidR="00542F82">
              <w:t xml:space="preserve"> PPI plans are</w:t>
            </w:r>
            <w:r>
              <w:t xml:space="preserve"> uploaded</w:t>
            </w:r>
            <w:r w:rsidR="00542F82">
              <w:t xml:space="preserve"> by the end of May 2015</w:t>
            </w:r>
          </w:p>
          <w:p w14:paraId="6D9230DF" w14:textId="3BA65C59" w:rsidR="00DA2235" w:rsidRDefault="00DA2235" w:rsidP="00542F82">
            <w:pPr>
              <w:pStyle w:val="ListParagraph"/>
              <w:ind w:left="165"/>
            </w:pPr>
          </w:p>
        </w:tc>
      </w:tr>
    </w:tbl>
    <w:p w14:paraId="4799BA46" w14:textId="77777777" w:rsidR="00AE267A" w:rsidRDefault="00AE267A" w:rsidP="005A334F"/>
    <w:p w14:paraId="76021657" w14:textId="491FF407" w:rsidR="00DA2235" w:rsidRDefault="00DA2235" w:rsidP="00DA2235">
      <w:r>
        <w:t>*See Appendix A and Appendix B for sample feedback forms for public and researchers.</w:t>
      </w:r>
    </w:p>
    <w:p w14:paraId="77EA63C3" w14:textId="77777777" w:rsidR="00DA2235" w:rsidRDefault="00DA2235" w:rsidP="005A334F"/>
    <w:p w14:paraId="30AA7FE1" w14:textId="77777777" w:rsidR="00986F0E" w:rsidRDefault="00986F0E" w:rsidP="005A334F"/>
    <w:p w14:paraId="17F8B614" w14:textId="77777777" w:rsidR="00986F0E" w:rsidRPr="00E2691D" w:rsidRDefault="00986F0E" w:rsidP="005A334F"/>
    <w:p w14:paraId="6F8BE1B3" w14:textId="77777777" w:rsidR="002219C0" w:rsidRDefault="002219C0" w:rsidP="004172E7">
      <w:pPr>
        <w:pStyle w:val="ListParagraph"/>
        <w:numPr>
          <w:ilvl w:val="0"/>
          <w:numId w:val="5"/>
        </w:numPr>
        <w:spacing w:after="100"/>
        <w:ind w:left="284" w:hanging="284"/>
        <w:rPr>
          <w:b/>
          <w:i/>
        </w:rPr>
      </w:pPr>
      <w:r>
        <w:rPr>
          <w:b/>
          <w:i/>
        </w:rPr>
        <w:t>Resources</w:t>
      </w:r>
    </w:p>
    <w:p w14:paraId="645E7ACC" w14:textId="3AC634B1" w:rsidR="00C07809" w:rsidRDefault="00E2691D" w:rsidP="004172E7">
      <w:pPr>
        <w:spacing w:after="100"/>
      </w:pPr>
      <w:r>
        <w:t xml:space="preserve">£10,000 of central management funds have been set aside </w:t>
      </w:r>
      <w:r w:rsidR="00542F82">
        <w:t>to support</w:t>
      </w:r>
      <w:r>
        <w:t xml:space="preserve"> PPI activities</w:t>
      </w:r>
      <w:r w:rsidR="00542F82">
        <w:t>, including honorarium and travel costs for advisory group members, training costs and</w:t>
      </w:r>
      <w:r w:rsidR="004172E7">
        <w:t xml:space="preserve"> other costs associated with meetings and workshops with members of the public.</w:t>
      </w:r>
    </w:p>
    <w:p w14:paraId="1799DE2C" w14:textId="77777777" w:rsidR="00A80ADB" w:rsidRDefault="00A80ADB" w:rsidP="00E4371D"/>
    <w:p w14:paraId="04ECED58" w14:textId="77777777" w:rsidR="00A80ADB" w:rsidRPr="00A80ADB" w:rsidRDefault="00A80ADB" w:rsidP="004172E7">
      <w:pPr>
        <w:pStyle w:val="ListParagraph"/>
        <w:numPr>
          <w:ilvl w:val="0"/>
          <w:numId w:val="5"/>
        </w:numPr>
        <w:spacing w:after="100"/>
        <w:ind w:left="284" w:hanging="284"/>
        <w:rPr>
          <w:b/>
          <w:i/>
        </w:rPr>
      </w:pPr>
      <w:r>
        <w:rPr>
          <w:b/>
          <w:i/>
        </w:rPr>
        <w:t>Leadership</w:t>
      </w:r>
    </w:p>
    <w:p w14:paraId="1059F4A8" w14:textId="77777777" w:rsidR="00885692" w:rsidRDefault="00885692" w:rsidP="004172E7">
      <w:pPr>
        <w:spacing w:after="100"/>
      </w:pPr>
      <w:r>
        <w:t>A PPI subgroup has been formed to provide leadership in strategy development and support for PPI activities across our seven priority work themes. Current membership:</w:t>
      </w:r>
    </w:p>
    <w:p w14:paraId="660B8089" w14:textId="77777777" w:rsidR="00885692" w:rsidRDefault="00885692" w:rsidP="00885692">
      <w:pPr>
        <w:spacing w:after="0"/>
      </w:pPr>
      <w:r>
        <w:t>Dr Julia Pearce – PPI Lead</w:t>
      </w:r>
    </w:p>
    <w:p w14:paraId="624EE7C0" w14:textId="77777777" w:rsidR="00885692" w:rsidRDefault="00885692" w:rsidP="00885692">
      <w:pPr>
        <w:spacing w:after="0"/>
      </w:pPr>
      <w:r>
        <w:t xml:space="preserve">Dr James Rubin - </w:t>
      </w:r>
      <w:r w:rsidR="00E4371D">
        <w:t>Assistant Direct</w:t>
      </w:r>
      <w:r>
        <w:t>or of the Unit</w:t>
      </w:r>
    </w:p>
    <w:p w14:paraId="081DA4BE" w14:textId="08485D93" w:rsidR="00E4371D" w:rsidRDefault="00E4371D" w:rsidP="00885692">
      <w:pPr>
        <w:spacing w:after="0"/>
      </w:pPr>
      <w:r>
        <w:t xml:space="preserve">Dr Richard </w:t>
      </w:r>
      <w:proofErr w:type="spellStart"/>
      <w:r w:rsidR="004172E7">
        <w:t>Amlôt</w:t>
      </w:r>
      <w:proofErr w:type="spellEnd"/>
      <w:r w:rsidR="004172E7">
        <w:t xml:space="preserve"> - PHE Lead</w:t>
      </w:r>
    </w:p>
    <w:p w14:paraId="7445C764" w14:textId="77777777" w:rsidR="00885692" w:rsidRDefault="00885692" w:rsidP="00885692">
      <w:pPr>
        <w:spacing w:after="0"/>
      </w:pPr>
    </w:p>
    <w:p w14:paraId="3212F6BB" w14:textId="77777777" w:rsidR="004172E7" w:rsidRDefault="004172E7" w:rsidP="00885692">
      <w:pPr>
        <w:spacing w:after="0"/>
      </w:pPr>
    </w:p>
    <w:p w14:paraId="72E0907E" w14:textId="77777777" w:rsidR="002219C0" w:rsidRDefault="002219C0" w:rsidP="004172E7">
      <w:pPr>
        <w:spacing w:after="100"/>
      </w:pPr>
    </w:p>
    <w:p w14:paraId="2C1430EE" w14:textId="77777777" w:rsidR="002219C0" w:rsidRDefault="002219C0" w:rsidP="004172E7">
      <w:pPr>
        <w:pStyle w:val="ListParagraph"/>
        <w:numPr>
          <w:ilvl w:val="0"/>
          <w:numId w:val="5"/>
        </w:numPr>
        <w:spacing w:after="100"/>
        <w:ind w:left="284" w:hanging="284"/>
        <w:rPr>
          <w:b/>
          <w:i/>
        </w:rPr>
      </w:pPr>
      <w:r>
        <w:rPr>
          <w:b/>
          <w:i/>
        </w:rPr>
        <w:t>Monitoring and Reviewing PPI activities</w:t>
      </w:r>
    </w:p>
    <w:p w14:paraId="4BBC964C" w14:textId="77777777" w:rsidR="00F53D06" w:rsidRDefault="00E2691D" w:rsidP="004172E7">
      <w:pPr>
        <w:spacing w:after="100"/>
      </w:pPr>
      <w:r>
        <w:t xml:space="preserve">All PPI activities will be </w:t>
      </w:r>
      <w:r w:rsidR="00F53D06">
        <w:t>annually evaluated</w:t>
      </w:r>
      <w:r>
        <w:t xml:space="preserve"> against </w:t>
      </w:r>
      <w:r w:rsidR="00984643">
        <w:t xml:space="preserve">pre-specified </w:t>
      </w:r>
      <w:r w:rsidR="00F53D06">
        <w:t>indicators of</w:t>
      </w:r>
      <w:r>
        <w:t xml:space="preserve"> success.</w:t>
      </w:r>
      <w:r w:rsidR="00B51B5D">
        <w:t xml:space="preserve"> </w:t>
      </w:r>
      <w:r w:rsidR="00F53D06">
        <w:t>Indicators of success</w:t>
      </w:r>
      <w:r w:rsidR="00B51B5D">
        <w:t xml:space="preserve"> for this plan are described in section 3.2 above. </w:t>
      </w:r>
      <w:r w:rsidR="00F53D06">
        <w:t xml:space="preserve">Indicators of success for </w:t>
      </w:r>
      <w:r w:rsidR="00B51B5D">
        <w:t xml:space="preserve">PPI activities </w:t>
      </w:r>
      <w:r w:rsidR="00F53D06">
        <w:t>associated with</w:t>
      </w:r>
      <w:r w:rsidR="00B51B5D">
        <w:t xml:space="preserve"> specific research projects will be </w:t>
      </w:r>
      <w:r w:rsidR="00F53D06">
        <w:t>identified</w:t>
      </w:r>
      <w:r w:rsidR="00B51B5D">
        <w:t xml:space="preserve"> in theme level PPI plans.</w:t>
      </w:r>
      <w:r w:rsidR="00F53D06">
        <w:t xml:space="preserve"> </w:t>
      </w:r>
    </w:p>
    <w:p w14:paraId="3049B6B0" w14:textId="7EDFBEA1" w:rsidR="00FD15B3" w:rsidRDefault="00F53D06" w:rsidP="004172E7">
      <w:pPr>
        <w:spacing w:after="100"/>
      </w:pPr>
      <w:r>
        <w:t xml:space="preserve">The PPI subgroup will be responsible for evaluating and updating this plan. Theme leads will be responsible for evaluating and updating theme level plans. </w:t>
      </w:r>
      <w:r w:rsidR="00FD15B3">
        <w:t>The next annual review will be taking place in April 2016. All reviews and updates will be completed by 1</w:t>
      </w:r>
      <w:r w:rsidR="00FD15B3" w:rsidRPr="00FD15B3">
        <w:rPr>
          <w:vertAlign w:val="superscript"/>
        </w:rPr>
        <w:t>st</w:t>
      </w:r>
      <w:r w:rsidR="00FD15B3">
        <w:t xml:space="preserve"> May 2016.</w:t>
      </w:r>
    </w:p>
    <w:p w14:paraId="5388A0DF" w14:textId="77777777" w:rsidR="004172E7" w:rsidRPr="004172E7" w:rsidRDefault="004172E7" w:rsidP="004172E7">
      <w:pPr>
        <w:spacing w:after="100"/>
      </w:pPr>
    </w:p>
    <w:p w14:paraId="22C58C89" w14:textId="77777777" w:rsidR="002219C0" w:rsidRDefault="002219C0" w:rsidP="004172E7">
      <w:pPr>
        <w:pStyle w:val="ListParagraph"/>
        <w:numPr>
          <w:ilvl w:val="0"/>
          <w:numId w:val="5"/>
        </w:numPr>
        <w:spacing w:after="100"/>
        <w:ind w:left="284" w:hanging="284"/>
        <w:rPr>
          <w:b/>
          <w:i/>
        </w:rPr>
      </w:pPr>
      <w:r>
        <w:rPr>
          <w:b/>
          <w:i/>
        </w:rPr>
        <w:t>Management and Governance of PPI activities</w:t>
      </w:r>
    </w:p>
    <w:p w14:paraId="0FAD3AEA" w14:textId="7EEDAE55" w:rsidR="00984643" w:rsidRDefault="00B51B5D" w:rsidP="004172E7">
      <w:pPr>
        <w:spacing w:after="100"/>
      </w:pPr>
      <w:r>
        <w:t xml:space="preserve">Progress in delivering the PPI strategy will be fed directly into the management and governance processes of the Unit </w:t>
      </w:r>
      <w:r w:rsidR="00FD15B3">
        <w:t>through</w:t>
      </w:r>
      <w:r>
        <w:t xml:space="preserve"> PPI subgroup reports to the Management Group. PPI is a standing item for the monthly Management Group meetings. </w:t>
      </w:r>
      <w:r w:rsidR="00984643">
        <w:t xml:space="preserve">A summary of all PPI activities and reviews will </w:t>
      </w:r>
      <w:r w:rsidR="00FD15B3">
        <w:t xml:space="preserve">also </w:t>
      </w:r>
      <w:r w:rsidR="00984643">
        <w:t>be incorporated in the annual report to the NIHR</w:t>
      </w:r>
      <w:r w:rsidR="00FD15B3">
        <w:t>.</w:t>
      </w:r>
    </w:p>
    <w:p w14:paraId="0CD3344C" w14:textId="77777777" w:rsidR="00CA775B" w:rsidRDefault="00CA775B" w:rsidP="003805FA">
      <w:pPr>
        <w:jc w:val="center"/>
      </w:pPr>
    </w:p>
    <w:p w14:paraId="1D8A085A" w14:textId="77777777" w:rsidR="00CA775B" w:rsidRDefault="00CA775B" w:rsidP="003805FA">
      <w:pPr>
        <w:jc w:val="center"/>
      </w:pPr>
    </w:p>
    <w:p w14:paraId="536F15C6" w14:textId="77777777" w:rsidR="004E1F3E" w:rsidRDefault="004E1F3E" w:rsidP="003805FA">
      <w:pPr>
        <w:jc w:val="center"/>
      </w:pPr>
    </w:p>
    <w:p w14:paraId="67A325CB" w14:textId="77777777" w:rsidR="00157651" w:rsidRDefault="00157651">
      <w:r>
        <w:br w:type="page"/>
      </w:r>
    </w:p>
    <w:p w14:paraId="78EDC6EB" w14:textId="77777777" w:rsidR="004E1F3E" w:rsidRDefault="00157651" w:rsidP="003805FA">
      <w:pPr>
        <w:jc w:val="center"/>
      </w:pPr>
      <w:r>
        <w:lastRenderedPageBreak/>
        <w:t>APPENDIX A: PARTICIPANT FEEDBACK FOR WORKSHOP ACTIVTIES</w:t>
      </w:r>
    </w:p>
    <w:p w14:paraId="54F50DF8" w14:textId="77777777" w:rsidR="00157651" w:rsidRDefault="00157651" w:rsidP="00157651">
      <w:r>
        <w:rPr>
          <w:noProof/>
          <w:lang w:eastAsia="en-GB"/>
        </w:rPr>
        <mc:AlternateContent>
          <mc:Choice Requires="wps">
            <w:drawing>
              <wp:anchor distT="45720" distB="45720" distL="114300" distR="114300" simplePos="0" relativeHeight="251661312" behindDoc="0" locked="0" layoutInCell="1" allowOverlap="1" wp14:anchorId="13EABA76" wp14:editId="2F00098D">
                <wp:simplePos x="0" y="0"/>
                <wp:positionH relativeFrom="column">
                  <wp:posOffset>-295275</wp:posOffset>
                </wp:positionH>
                <wp:positionV relativeFrom="paragraph">
                  <wp:posOffset>180975</wp:posOffset>
                </wp:positionV>
                <wp:extent cx="2933700" cy="109537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095375"/>
                        </a:xfrm>
                        <a:prstGeom prst="rect">
                          <a:avLst/>
                        </a:prstGeom>
                        <a:solidFill>
                          <a:srgbClr val="FFFFFF"/>
                        </a:solidFill>
                        <a:ln w="9525">
                          <a:noFill/>
                          <a:miter lim="800000"/>
                          <a:headEnd/>
                          <a:tailEnd/>
                        </a:ln>
                      </wps:spPr>
                      <wps:txbx>
                        <w:txbxContent>
                          <w:p w14:paraId="47A31195" w14:textId="77777777" w:rsidR="00157651" w:rsidRPr="00C216C6" w:rsidRDefault="00157651" w:rsidP="00157651">
                            <w:pPr>
                              <w:rPr>
                                <w:rFonts w:ascii="Calibri" w:hAnsi="Calibri"/>
                                <w:i/>
                                <w:sz w:val="28"/>
                                <w:szCs w:val="28"/>
                              </w:rPr>
                            </w:pPr>
                            <w:r w:rsidRPr="00C216C6">
                              <w:rPr>
                                <w:rFonts w:ascii="Calibri" w:hAnsi="Calibri"/>
                                <w:i/>
                                <w:sz w:val="28"/>
                                <w:szCs w:val="28"/>
                              </w:rPr>
                              <w:t>The NIHR Health Protection Research Unit in Emergency Preparedness and Response at King’s College London</w:t>
                            </w:r>
                          </w:p>
                          <w:p w14:paraId="55E65486" w14:textId="77777777" w:rsidR="00157651" w:rsidRDefault="00157651" w:rsidP="001576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0C0C80" id="_x0000_s1027" type="#_x0000_t202" style="position:absolute;margin-left:-23.25pt;margin-top:14.25pt;width:231pt;height:86.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" stroked="f">
                <v:textbox>
                  <w:txbxContent>
                    <w:p w:rsidR="00157651" w:rsidRPr="00C216C6" w:rsidRDefault="00157651" w:rsidP="00157651">
                      <w:pPr>
                        <w:rPr>
                          <w:rFonts w:ascii="Calibri" w:hAnsi="Calibri"/>
                          <w:i/>
                          <w:sz w:val="28"/>
                          <w:szCs w:val="28"/>
                        </w:rPr>
                      </w:pPr>
                      <w:r w:rsidRPr="00C216C6">
                        <w:rPr>
                          <w:rFonts w:ascii="Calibri" w:hAnsi="Calibri"/>
                          <w:i/>
                          <w:sz w:val="28"/>
                          <w:szCs w:val="28"/>
                        </w:rPr>
                        <w:t>The NIHR Health Protection Research Unit in Emergency Preparedness and Response at King’s College London</w:t>
                      </w:r>
                    </w:p>
                    <w:p w:rsidR="00157651" w:rsidRDefault="00157651" w:rsidP="00157651"/>
                  </w:txbxContent>
                </v:textbox>
                <w10:wrap type="square"/>
              </v:shape>
            </w:pict>
          </mc:Fallback>
        </mc:AlternateContent>
      </w:r>
    </w:p>
    <w:p w14:paraId="5825D2D0" w14:textId="77777777" w:rsidR="00157651" w:rsidRDefault="00157651" w:rsidP="00157651">
      <w:pPr>
        <w:jc w:val="center"/>
        <w:rPr>
          <w:b/>
        </w:rPr>
      </w:pPr>
      <w:r w:rsidRPr="00CA775B">
        <w:rPr>
          <w:b/>
        </w:rPr>
        <w:t xml:space="preserve">                                                       </w:t>
      </w:r>
      <w:r>
        <w:rPr>
          <w:noProof/>
          <w:lang w:eastAsia="en-GB"/>
        </w:rPr>
        <w:drawing>
          <wp:inline distT="0" distB="0" distL="0" distR="0" wp14:anchorId="2F7B210B" wp14:editId="21AF6D07">
            <wp:extent cx="1609725" cy="55816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9725" cy="558165"/>
                    </a:xfrm>
                    <a:prstGeom prst="rect">
                      <a:avLst/>
                    </a:prstGeom>
                    <a:noFill/>
                  </pic:spPr>
                </pic:pic>
              </a:graphicData>
            </a:graphic>
          </wp:inline>
        </w:drawing>
      </w:r>
    </w:p>
    <w:p w14:paraId="3E1548BC" w14:textId="77777777" w:rsidR="00157651" w:rsidRDefault="00157651" w:rsidP="00157651">
      <w:pPr>
        <w:jc w:val="center"/>
        <w:rPr>
          <w:b/>
        </w:rPr>
      </w:pPr>
    </w:p>
    <w:p w14:paraId="51941F99" w14:textId="77777777" w:rsidR="00157651" w:rsidRDefault="00157651" w:rsidP="00157651">
      <w:pPr>
        <w:jc w:val="center"/>
        <w:rPr>
          <w:b/>
        </w:rPr>
      </w:pPr>
    </w:p>
    <w:p w14:paraId="3A8D1F7A" w14:textId="77777777" w:rsidR="00157651" w:rsidRPr="004E1F3E" w:rsidRDefault="00157651" w:rsidP="00157651">
      <w:pPr>
        <w:jc w:val="center"/>
        <w:rPr>
          <w:sz w:val="28"/>
          <w:szCs w:val="28"/>
        </w:rPr>
      </w:pPr>
      <w:r w:rsidRPr="004E1F3E">
        <w:rPr>
          <w:b/>
          <w:sz w:val="28"/>
          <w:szCs w:val="28"/>
          <w:u w:val="single"/>
        </w:rPr>
        <w:t xml:space="preserve">PPI </w:t>
      </w:r>
      <w:r>
        <w:rPr>
          <w:b/>
          <w:sz w:val="28"/>
          <w:szCs w:val="28"/>
          <w:u w:val="single"/>
        </w:rPr>
        <w:t>participant feedback</w:t>
      </w:r>
    </w:p>
    <w:p w14:paraId="52FD5E91" w14:textId="77777777" w:rsidR="00157651" w:rsidRDefault="00157651" w:rsidP="00157651">
      <w:pPr>
        <w:jc w:val="center"/>
      </w:pPr>
    </w:p>
    <w:tbl>
      <w:tblPr>
        <w:tblStyle w:val="TableGrid"/>
        <w:tblW w:w="9634" w:type="dxa"/>
        <w:tblLook w:val="04A0" w:firstRow="1" w:lastRow="0" w:firstColumn="1" w:lastColumn="0" w:noHBand="0" w:noVBand="1"/>
      </w:tblPr>
      <w:tblGrid>
        <w:gridCol w:w="7650"/>
        <w:gridCol w:w="992"/>
        <w:gridCol w:w="992"/>
      </w:tblGrid>
      <w:tr w:rsidR="00157651" w14:paraId="1F3D5BB4" w14:textId="77777777" w:rsidTr="00B95B4A">
        <w:tc>
          <w:tcPr>
            <w:tcW w:w="7650" w:type="dxa"/>
          </w:tcPr>
          <w:p w14:paraId="5D21B2F2" w14:textId="77777777" w:rsidR="00157651" w:rsidRDefault="00157651" w:rsidP="00B95B4A"/>
        </w:tc>
        <w:tc>
          <w:tcPr>
            <w:tcW w:w="992" w:type="dxa"/>
          </w:tcPr>
          <w:p w14:paraId="70DAD8AF" w14:textId="77777777" w:rsidR="00157651" w:rsidRDefault="00157651" w:rsidP="00B95B4A">
            <w:pPr>
              <w:jc w:val="center"/>
            </w:pPr>
            <w:r>
              <w:t>Yes</w:t>
            </w:r>
          </w:p>
        </w:tc>
        <w:tc>
          <w:tcPr>
            <w:tcW w:w="992" w:type="dxa"/>
          </w:tcPr>
          <w:p w14:paraId="16B7AB8F" w14:textId="77777777" w:rsidR="00157651" w:rsidRDefault="00157651" w:rsidP="00B95B4A">
            <w:pPr>
              <w:jc w:val="center"/>
            </w:pPr>
            <w:r>
              <w:t>No</w:t>
            </w:r>
          </w:p>
        </w:tc>
      </w:tr>
      <w:tr w:rsidR="00157651" w14:paraId="2CDDC7DC" w14:textId="77777777" w:rsidTr="00B95B4A">
        <w:tc>
          <w:tcPr>
            <w:tcW w:w="7650" w:type="dxa"/>
          </w:tcPr>
          <w:p w14:paraId="0FF3B833" w14:textId="77777777" w:rsidR="00157651" w:rsidRDefault="00157651" w:rsidP="00B95B4A">
            <w:r>
              <w:t>Were the aims of this consultation exercise clearly explained?</w:t>
            </w:r>
          </w:p>
          <w:p w14:paraId="13EE2BA9" w14:textId="77777777" w:rsidR="00157651" w:rsidRDefault="00157651" w:rsidP="00B95B4A"/>
        </w:tc>
        <w:tc>
          <w:tcPr>
            <w:tcW w:w="992" w:type="dxa"/>
          </w:tcPr>
          <w:p w14:paraId="330DAF8A" w14:textId="77777777" w:rsidR="00157651" w:rsidRDefault="00157651" w:rsidP="00B95B4A">
            <w:pPr>
              <w:jc w:val="center"/>
            </w:pPr>
          </w:p>
        </w:tc>
        <w:tc>
          <w:tcPr>
            <w:tcW w:w="992" w:type="dxa"/>
          </w:tcPr>
          <w:p w14:paraId="2F13FD00" w14:textId="77777777" w:rsidR="00157651" w:rsidRDefault="00157651" w:rsidP="00B95B4A">
            <w:pPr>
              <w:jc w:val="center"/>
            </w:pPr>
          </w:p>
        </w:tc>
      </w:tr>
      <w:tr w:rsidR="00157651" w14:paraId="39A4BCEE" w14:textId="77777777" w:rsidTr="00B95B4A">
        <w:tc>
          <w:tcPr>
            <w:tcW w:w="7650" w:type="dxa"/>
          </w:tcPr>
          <w:p w14:paraId="53491B1D" w14:textId="77777777" w:rsidR="00157651" w:rsidRDefault="00157651" w:rsidP="00B95B4A">
            <w:r>
              <w:t>Were you given sufficient opportunity to express your views?</w:t>
            </w:r>
          </w:p>
          <w:p w14:paraId="36A1F95C" w14:textId="77777777" w:rsidR="00157651" w:rsidRDefault="00157651" w:rsidP="00B95B4A"/>
        </w:tc>
        <w:tc>
          <w:tcPr>
            <w:tcW w:w="992" w:type="dxa"/>
          </w:tcPr>
          <w:p w14:paraId="7EE7FF62" w14:textId="77777777" w:rsidR="00157651" w:rsidRDefault="00157651" w:rsidP="00B95B4A">
            <w:pPr>
              <w:jc w:val="center"/>
            </w:pPr>
          </w:p>
        </w:tc>
        <w:tc>
          <w:tcPr>
            <w:tcW w:w="992" w:type="dxa"/>
          </w:tcPr>
          <w:p w14:paraId="253D3EF3" w14:textId="77777777" w:rsidR="00157651" w:rsidRDefault="00157651" w:rsidP="00B95B4A">
            <w:pPr>
              <w:jc w:val="center"/>
            </w:pPr>
          </w:p>
        </w:tc>
      </w:tr>
      <w:tr w:rsidR="00157651" w14:paraId="65B58522" w14:textId="77777777" w:rsidTr="00B95B4A">
        <w:tc>
          <w:tcPr>
            <w:tcW w:w="7650" w:type="dxa"/>
          </w:tcPr>
          <w:p w14:paraId="7FF0C954" w14:textId="77777777" w:rsidR="00157651" w:rsidRDefault="00157651" w:rsidP="00B95B4A">
            <w:r>
              <w:t>Did you find this workshop interesting?</w:t>
            </w:r>
          </w:p>
          <w:p w14:paraId="536897AC" w14:textId="77777777" w:rsidR="00157651" w:rsidRDefault="00157651" w:rsidP="00B95B4A"/>
        </w:tc>
        <w:tc>
          <w:tcPr>
            <w:tcW w:w="992" w:type="dxa"/>
          </w:tcPr>
          <w:p w14:paraId="6E8F7A92" w14:textId="77777777" w:rsidR="00157651" w:rsidRDefault="00157651" w:rsidP="00B95B4A">
            <w:pPr>
              <w:jc w:val="center"/>
            </w:pPr>
          </w:p>
        </w:tc>
        <w:tc>
          <w:tcPr>
            <w:tcW w:w="992" w:type="dxa"/>
          </w:tcPr>
          <w:p w14:paraId="115E321F" w14:textId="77777777" w:rsidR="00157651" w:rsidRDefault="00157651" w:rsidP="00B95B4A">
            <w:pPr>
              <w:jc w:val="center"/>
            </w:pPr>
          </w:p>
        </w:tc>
      </w:tr>
      <w:tr w:rsidR="00157651" w14:paraId="26ED90E0" w14:textId="77777777" w:rsidTr="00B95B4A">
        <w:tc>
          <w:tcPr>
            <w:tcW w:w="7650" w:type="dxa"/>
          </w:tcPr>
          <w:p w14:paraId="7FC15A31" w14:textId="77777777" w:rsidR="00157651" w:rsidRDefault="00157651" w:rsidP="00B95B4A">
            <w:r>
              <w:t>Would you be willing to engage in this type of consultation exercise in the future?</w:t>
            </w:r>
          </w:p>
          <w:p w14:paraId="37ADF8C5" w14:textId="77777777" w:rsidR="00157651" w:rsidRDefault="00157651" w:rsidP="00B95B4A"/>
        </w:tc>
        <w:tc>
          <w:tcPr>
            <w:tcW w:w="992" w:type="dxa"/>
          </w:tcPr>
          <w:p w14:paraId="282D77DB" w14:textId="77777777" w:rsidR="00157651" w:rsidRDefault="00157651" w:rsidP="00B95B4A">
            <w:pPr>
              <w:jc w:val="center"/>
            </w:pPr>
          </w:p>
        </w:tc>
        <w:tc>
          <w:tcPr>
            <w:tcW w:w="992" w:type="dxa"/>
          </w:tcPr>
          <w:p w14:paraId="735BE1AD" w14:textId="77777777" w:rsidR="00157651" w:rsidRDefault="00157651" w:rsidP="00B95B4A">
            <w:pPr>
              <w:jc w:val="center"/>
            </w:pPr>
          </w:p>
        </w:tc>
      </w:tr>
      <w:tr w:rsidR="00157651" w14:paraId="55F56E24" w14:textId="77777777" w:rsidTr="00B95B4A">
        <w:tc>
          <w:tcPr>
            <w:tcW w:w="7650" w:type="dxa"/>
          </w:tcPr>
          <w:p w14:paraId="02DBB1ED" w14:textId="77777777" w:rsidR="00157651" w:rsidRDefault="00157651" w:rsidP="00B95B4A">
            <w:r>
              <w:t>Would you be interested in further involvement with this particular project?</w:t>
            </w:r>
          </w:p>
          <w:p w14:paraId="41458EB0" w14:textId="77777777" w:rsidR="00157651" w:rsidRDefault="00157651" w:rsidP="00B95B4A"/>
        </w:tc>
        <w:tc>
          <w:tcPr>
            <w:tcW w:w="992" w:type="dxa"/>
          </w:tcPr>
          <w:p w14:paraId="247FDB9F" w14:textId="77777777" w:rsidR="00157651" w:rsidRDefault="00157651" w:rsidP="00B95B4A">
            <w:pPr>
              <w:jc w:val="center"/>
            </w:pPr>
          </w:p>
        </w:tc>
        <w:tc>
          <w:tcPr>
            <w:tcW w:w="992" w:type="dxa"/>
          </w:tcPr>
          <w:p w14:paraId="58191988" w14:textId="77777777" w:rsidR="00157651" w:rsidRDefault="00157651" w:rsidP="00B95B4A">
            <w:pPr>
              <w:jc w:val="center"/>
            </w:pPr>
          </w:p>
        </w:tc>
      </w:tr>
      <w:tr w:rsidR="00157651" w14:paraId="7999CAFF" w14:textId="77777777" w:rsidTr="00B95B4A">
        <w:tc>
          <w:tcPr>
            <w:tcW w:w="7650" w:type="dxa"/>
          </w:tcPr>
          <w:p w14:paraId="438F3EF5" w14:textId="77777777" w:rsidR="00157651" w:rsidRDefault="00157651" w:rsidP="00B95B4A">
            <w:r>
              <w:t>Would you like feedback on the actions we have taken as part of this consultation?</w:t>
            </w:r>
          </w:p>
          <w:p w14:paraId="696F1BB6" w14:textId="77777777" w:rsidR="00157651" w:rsidRDefault="00157651" w:rsidP="00B95B4A"/>
        </w:tc>
        <w:tc>
          <w:tcPr>
            <w:tcW w:w="992" w:type="dxa"/>
          </w:tcPr>
          <w:p w14:paraId="668705BB" w14:textId="77777777" w:rsidR="00157651" w:rsidRDefault="00157651" w:rsidP="00B95B4A">
            <w:pPr>
              <w:jc w:val="center"/>
            </w:pPr>
          </w:p>
        </w:tc>
        <w:tc>
          <w:tcPr>
            <w:tcW w:w="992" w:type="dxa"/>
          </w:tcPr>
          <w:p w14:paraId="64F3D75C" w14:textId="77777777" w:rsidR="00157651" w:rsidRDefault="00157651" w:rsidP="00B95B4A">
            <w:pPr>
              <w:jc w:val="center"/>
            </w:pPr>
          </w:p>
        </w:tc>
      </w:tr>
      <w:tr w:rsidR="00157651" w14:paraId="40DCBB34" w14:textId="77777777" w:rsidTr="00B95B4A">
        <w:tc>
          <w:tcPr>
            <w:tcW w:w="7650" w:type="dxa"/>
          </w:tcPr>
          <w:p w14:paraId="1C0D8C07" w14:textId="77777777" w:rsidR="00157651" w:rsidRDefault="00157651" w:rsidP="00B95B4A">
            <w:r>
              <w:t>Would you like to hear about the findings of this research?</w:t>
            </w:r>
          </w:p>
          <w:p w14:paraId="4EC1B7E4" w14:textId="77777777" w:rsidR="00157651" w:rsidRDefault="00157651" w:rsidP="00B95B4A"/>
        </w:tc>
        <w:tc>
          <w:tcPr>
            <w:tcW w:w="992" w:type="dxa"/>
          </w:tcPr>
          <w:p w14:paraId="78B88D60" w14:textId="77777777" w:rsidR="00157651" w:rsidRDefault="00157651" w:rsidP="00B95B4A">
            <w:pPr>
              <w:jc w:val="center"/>
            </w:pPr>
          </w:p>
        </w:tc>
        <w:tc>
          <w:tcPr>
            <w:tcW w:w="992" w:type="dxa"/>
          </w:tcPr>
          <w:p w14:paraId="5B149D20" w14:textId="77777777" w:rsidR="00157651" w:rsidRDefault="00157651" w:rsidP="00B95B4A">
            <w:pPr>
              <w:jc w:val="center"/>
            </w:pPr>
          </w:p>
        </w:tc>
      </w:tr>
    </w:tbl>
    <w:p w14:paraId="6F0686EA" w14:textId="77777777" w:rsidR="00157651" w:rsidRDefault="00157651" w:rsidP="00157651">
      <w:pPr>
        <w:jc w:val="center"/>
      </w:pPr>
    </w:p>
    <w:tbl>
      <w:tblPr>
        <w:tblStyle w:val="TableGrid"/>
        <w:tblW w:w="0" w:type="auto"/>
        <w:tblLook w:val="04A0" w:firstRow="1" w:lastRow="0" w:firstColumn="1" w:lastColumn="0" w:noHBand="0" w:noVBand="1"/>
      </w:tblPr>
      <w:tblGrid>
        <w:gridCol w:w="9628"/>
      </w:tblGrid>
      <w:tr w:rsidR="00157651" w14:paraId="6F6DC255" w14:textId="77777777" w:rsidTr="00B95B4A">
        <w:tc>
          <w:tcPr>
            <w:tcW w:w="9628" w:type="dxa"/>
          </w:tcPr>
          <w:p w14:paraId="6872B4B8" w14:textId="77777777" w:rsidR="00157651" w:rsidRDefault="00157651" w:rsidP="00B95B4A">
            <w:r>
              <w:t>If you indicated that you would like to receive further information or take part in future activities, please provide your name and contact details</w:t>
            </w:r>
          </w:p>
          <w:p w14:paraId="138BDE79" w14:textId="77777777" w:rsidR="00157651" w:rsidRDefault="00157651" w:rsidP="00B95B4A"/>
          <w:p w14:paraId="77E28372" w14:textId="77777777" w:rsidR="00157651" w:rsidRDefault="00157651" w:rsidP="00B95B4A"/>
          <w:p w14:paraId="47D9B528" w14:textId="77777777" w:rsidR="00157651" w:rsidRDefault="00157651" w:rsidP="00B95B4A"/>
          <w:p w14:paraId="0607AC68" w14:textId="77777777" w:rsidR="00157651" w:rsidRDefault="00157651" w:rsidP="00B95B4A"/>
        </w:tc>
      </w:tr>
    </w:tbl>
    <w:p w14:paraId="60C52BB1" w14:textId="77777777" w:rsidR="00157651" w:rsidRDefault="00157651" w:rsidP="00157651">
      <w:pPr>
        <w:jc w:val="center"/>
      </w:pPr>
    </w:p>
    <w:tbl>
      <w:tblPr>
        <w:tblStyle w:val="TableGrid"/>
        <w:tblW w:w="0" w:type="auto"/>
        <w:tblLook w:val="04A0" w:firstRow="1" w:lastRow="0" w:firstColumn="1" w:lastColumn="0" w:noHBand="0" w:noVBand="1"/>
      </w:tblPr>
      <w:tblGrid>
        <w:gridCol w:w="9628"/>
      </w:tblGrid>
      <w:tr w:rsidR="00157651" w14:paraId="79055A7D" w14:textId="77777777" w:rsidTr="00B95B4A">
        <w:tc>
          <w:tcPr>
            <w:tcW w:w="9628" w:type="dxa"/>
          </w:tcPr>
          <w:p w14:paraId="072A0609" w14:textId="77777777" w:rsidR="00157651" w:rsidRDefault="00157651" w:rsidP="00B95B4A">
            <w:r>
              <w:t xml:space="preserve">Please use this box to let us know if you have any further comments or questions about this workshop </w:t>
            </w:r>
          </w:p>
          <w:p w14:paraId="72364DD9" w14:textId="77777777" w:rsidR="00157651" w:rsidRDefault="00157651" w:rsidP="00B95B4A">
            <w:pPr>
              <w:jc w:val="center"/>
            </w:pPr>
          </w:p>
          <w:p w14:paraId="28558215" w14:textId="77777777" w:rsidR="00157651" w:rsidRDefault="00157651" w:rsidP="00B95B4A">
            <w:pPr>
              <w:jc w:val="center"/>
            </w:pPr>
          </w:p>
          <w:p w14:paraId="736C2A08" w14:textId="77777777" w:rsidR="00157651" w:rsidRDefault="00157651" w:rsidP="00B95B4A">
            <w:pPr>
              <w:jc w:val="center"/>
            </w:pPr>
          </w:p>
          <w:p w14:paraId="17955CE9" w14:textId="77777777" w:rsidR="00157651" w:rsidRDefault="00157651" w:rsidP="00B95B4A">
            <w:pPr>
              <w:jc w:val="center"/>
            </w:pPr>
          </w:p>
          <w:p w14:paraId="581A0E9D" w14:textId="77777777" w:rsidR="00157651" w:rsidRDefault="00157651" w:rsidP="00B95B4A">
            <w:pPr>
              <w:jc w:val="center"/>
            </w:pPr>
          </w:p>
          <w:p w14:paraId="7AAF912C" w14:textId="77777777" w:rsidR="00157651" w:rsidRDefault="00157651" w:rsidP="00B95B4A">
            <w:pPr>
              <w:jc w:val="center"/>
            </w:pPr>
          </w:p>
          <w:p w14:paraId="3C6133A7" w14:textId="77777777" w:rsidR="00157651" w:rsidRDefault="00157651" w:rsidP="00B95B4A">
            <w:pPr>
              <w:jc w:val="center"/>
            </w:pPr>
          </w:p>
          <w:p w14:paraId="78077272" w14:textId="77777777" w:rsidR="00157651" w:rsidRDefault="00157651" w:rsidP="00B95B4A">
            <w:pPr>
              <w:jc w:val="center"/>
            </w:pPr>
          </w:p>
          <w:p w14:paraId="50BE6504" w14:textId="77777777" w:rsidR="00157651" w:rsidRDefault="00157651" w:rsidP="00B95B4A">
            <w:pPr>
              <w:jc w:val="center"/>
            </w:pPr>
          </w:p>
          <w:p w14:paraId="33362FFB" w14:textId="77777777" w:rsidR="00157651" w:rsidRDefault="00157651" w:rsidP="00B95B4A">
            <w:pPr>
              <w:jc w:val="center"/>
            </w:pPr>
          </w:p>
          <w:p w14:paraId="40DB8EBE" w14:textId="77777777" w:rsidR="00157651" w:rsidRDefault="00157651" w:rsidP="00B95B4A">
            <w:pPr>
              <w:jc w:val="center"/>
            </w:pPr>
          </w:p>
          <w:p w14:paraId="41FFF1B4" w14:textId="77777777" w:rsidR="00157651" w:rsidRDefault="00157651" w:rsidP="00B95B4A">
            <w:pPr>
              <w:jc w:val="center"/>
            </w:pPr>
          </w:p>
          <w:p w14:paraId="12E868B3" w14:textId="77777777" w:rsidR="00157651" w:rsidRDefault="00157651" w:rsidP="00B95B4A">
            <w:pPr>
              <w:jc w:val="center"/>
            </w:pPr>
          </w:p>
        </w:tc>
      </w:tr>
    </w:tbl>
    <w:p w14:paraId="5D6D67D7" w14:textId="77777777" w:rsidR="00157651" w:rsidRPr="00CA775B" w:rsidRDefault="00157651" w:rsidP="00157651">
      <w:pPr>
        <w:jc w:val="center"/>
      </w:pPr>
    </w:p>
    <w:p w14:paraId="49359BD1" w14:textId="77777777" w:rsidR="00157651" w:rsidRDefault="00157651" w:rsidP="003805FA">
      <w:pPr>
        <w:jc w:val="center"/>
      </w:pPr>
    </w:p>
    <w:p w14:paraId="28A76C4E" w14:textId="77777777" w:rsidR="00157651" w:rsidRDefault="00157651" w:rsidP="00157651">
      <w:pPr>
        <w:jc w:val="center"/>
      </w:pPr>
      <w:r>
        <w:lastRenderedPageBreak/>
        <w:t>APPENDIX B: SAMPLE RESEARCHER FEEDBACK FORM</w:t>
      </w:r>
    </w:p>
    <w:p w14:paraId="39F2BBD6" w14:textId="77777777" w:rsidR="00157651" w:rsidRDefault="00157651" w:rsidP="00157651">
      <w:r>
        <w:rPr>
          <w:noProof/>
          <w:lang w:eastAsia="en-GB"/>
        </w:rPr>
        <mc:AlternateContent>
          <mc:Choice Requires="wps">
            <w:drawing>
              <wp:anchor distT="45720" distB="45720" distL="114300" distR="114300" simplePos="0" relativeHeight="251663360" behindDoc="0" locked="0" layoutInCell="1" allowOverlap="1" wp14:anchorId="61F66AB3" wp14:editId="456847F8">
                <wp:simplePos x="0" y="0"/>
                <wp:positionH relativeFrom="column">
                  <wp:posOffset>-295275</wp:posOffset>
                </wp:positionH>
                <wp:positionV relativeFrom="paragraph">
                  <wp:posOffset>180975</wp:posOffset>
                </wp:positionV>
                <wp:extent cx="2933700" cy="1095375"/>
                <wp:effectExtent l="0" t="0" r="0"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095375"/>
                        </a:xfrm>
                        <a:prstGeom prst="rect">
                          <a:avLst/>
                        </a:prstGeom>
                        <a:solidFill>
                          <a:srgbClr val="FFFFFF"/>
                        </a:solidFill>
                        <a:ln w="9525">
                          <a:noFill/>
                          <a:miter lim="800000"/>
                          <a:headEnd/>
                          <a:tailEnd/>
                        </a:ln>
                      </wps:spPr>
                      <wps:txbx>
                        <w:txbxContent>
                          <w:p w14:paraId="043B7F00" w14:textId="77777777" w:rsidR="00157651" w:rsidRPr="00C216C6" w:rsidRDefault="00157651" w:rsidP="00157651">
                            <w:pPr>
                              <w:rPr>
                                <w:rFonts w:ascii="Calibri" w:hAnsi="Calibri"/>
                                <w:i/>
                                <w:sz w:val="28"/>
                                <w:szCs w:val="28"/>
                              </w:rPr>
                            </w:pPr>
                            <w:r w:rsidRPr="00C216C6">
                              <w:rPr>
                                <w:rFonts w:ascii="Calibri" w:hAnsi="Calibri"/>
                                <w:i/>
                                <w:sz w:val="28"/>
                                <w:szCs w:val="28"/>
                              </w:rPr>
                              <w:t>The NIHR Health Protection Research Unit in Emergency Preparedness and Response at King’s College London</w:t>
                            </w:r>
                          </w:p>
                          <w:p w14:paraId="7983D101" w14:textId="77777777" w:rsidR="00157651" w:rsidRDefault="00157651" w:rsidP="001576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5F0E87" id="_x0000_s1028" type="#_x0000_t202" style="position:absolute;margin-left:-23.25pt;margin-top:14.25pt;width:231pt;height:86.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" stroked="f">
                <v:textbox>
                  <w:txbxContent>
                    <w:p w:rsidR="00157651" w:rsidRPr="00C216C6" w:rsidRDefault="00157651" w:rsidP="00157651">
                      <w:pPr>
                        <w:rPr>
                          <w:rFonts w:ascii="Calibri" w:hAnsi="Calibri"/>
                          <w:i/>
                          <w:sz w:val="28"/>
                          <w:szCs w:val="28"/>
                        </w:rPr>
                      </w:pPr>
                      <w:r w:rsidRPr="00C216C6">
                        <w:rPr>
                          <w:rFonts w:ascii="Calibri" w:hAnsi="Calibri"/>
                          <w:i/>
                          <w:sz w:val="28"/>
                          <w:szCs w:val="28"/>
                        </w:rPr>
                        <w:t>The NIHR Health Protection Research Unit in Emergency Preparedness and Response at King’s College London</w:t>
                      </w:r>
                    </w:p>
                    <w:p w:rsidR="00157651" w:rsidRDefault="00157651" w:rsidP="00157651"/>
                  </w:txbxContent>
                </v:textbox>
                <w10:wrap type="square"/>
              </v:shape>
            </w:pict>
          </mc:Fallback>
        </mc:AlternateContent>
      </w:r>
    </w:p>
    <w:p w14:paraId="301CCFDE" w14:textId="77777777" w:rsidR="00157651" w:rsidRDefault="00157651" w:rsidP="00157651">
      <w:pPr>
        <w:jc w:val="center"/>
        <w:rPr>
          <w:b/>
        </w:rPr>
      </w:pPr>
      <w:r w:rsidRPr="00CA775B">
        <w:rPr>
          <w:b/>
        </w:rPr>
        <w:t xml:space="preserve">                                                       </w:t>
      </w:r>
      <w:r>
        <w:rPr>
          <w:noProof/>
          <w:lang w:eastAsia="en-GB"/>
        </w:rPr>
        <w:drawing>
          <wp:inline distT="0" distB="0" distL="0" distR="0" wp14:anchorId="4C9DC0FF" wp14:editId="5B01D08D">
            <wp:extent cx="1609725" cy="558165"/>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9725" cy="558165"/>
                    </a:xfrm>
                    <a:prstGeom prst="rect">
                      <a:avLst/>
                    </a:prstGeom>
                    <a:noFill/>
                  </pic:spPr>
                </pic:pic>
              </a:graphicData>
            </a:graphic>
          </wp:inline>
        </w:drawing>
      </w:r>
    </w:p>
    <w:p w14:paraId="5C5F4A4B" w14:textId="77777777" w:rsidR="00157651" w:rsidRDefault="00157651" w:rsidP="00157651">
      <w:pPr>
        <w:jc w:val="center"/>
        <w:rPr>
          <w:b/>
        </w:rPr>
      </w:pPr>
    </w:p>
    <w:p w14:paraId="4EB2067F" w14:textId="77777777" w:rsidR="00157651" w:rsidRPr="00400CE6" w:rsidRDefault="00157651" w:rsidP="00157651">
      <w:pPr>
        <w:jc w:val="center"/>
        <w:rPr>
          <w:b/>
          <w:sz w:val="4"/>
          <w:szCs w:val="4"/>
        </w:rPr>
      </w:pPr>
    </w:p>
    <w:p w14:paraId="1EB01B84" w14:textId="77777777" w:rsidR="00157651" w:rsidRDefault="00157651" w:rsidP="00157651">
      <w:pPr>
        <w:jc w:val="center"/>
        <w:rPr>
          <w:b/>
          <w:sz w:val="28"/>
          <w:szCs w:val="28"/>
          <w:u w:val="single"/>
        </w:rPr>
      </w:pPr>
      <w:r w:rsidRPr="004E1F3E">
        <w:rPr>
          <w:b/>
          <w:sz w:val="28"/>
          <w:szCs w:val="28"/>
          <w:u w:val="single"/>
        </w:rPr>
        <w:t xml:space="preserve">PPI </w:t>
      </w:r>
      <w:r>
        <w:rPr>
          <w:b/>
          <w:sz w:val="28"/>
          <w:szCs w:val="28"/>
          <w:u w:val="single"/>
        </w:rPr>
        <w:t>researcher feedback</w:t>
      </w:r>
    </w:p>
    <w:p w14:paraId="651C6793" w14:textId="77777777" w:rsidR="00157651" w:rsidRPr="00400CE6" w:rsidRDefault="00157651" w:rsidP="00157651">
      <w:pPr>
        <w:jc w:val="center"/>
        <w:rPr>
          <w:sz w:val="10"/>
          <w:szCs w:val="10"/>
        </w:rPr>
      </w:pPr>
    </w:p>
    <w:tbl>
      <w:tblPr>
        <w:tblStyle w:val="TableGrid"/>
        <w:tblW w:w="9634" w:type="dxa"/>
        <w:tblLook w:val="04A0" w:firstRow="1" w:lastRow="0" w:firstColumn="1" w:lastColumn="0" w:noHBand="0" w:noVBand="1"/>
      </w:tblPr>
      <w:tblGrid>
        <w:gridCol w:w="7650"/>
        <w:gridCol w:w="992"/>
        <w:gridCol w:w="992"/>
      </w:tblGrid>
      <w:tr w:rsidR="00157651" w14:paraId="7586970A" w14:textId="77777777" w:rsidTr="00B95B4A">
        <w:tc>
          <w:tcPr>
            <w:tcW w:w="7650" w:type="dxa"/>
          </w:tcPr>
          <w:p w14:paraId="0DBE5D54" w14:textId="77777777" w:rsidR="00157651" w:rsidRDefault="00157651" w:rsidP="00B95B4A"/>
        </w:tc>
        <w:tc>
          <w:tcPr>
            <w:tcW w:w="992" w:type="dxa"/>
          </w:tcPr>
          <w:p w14:paraId="5B0F1AB5" w14:textId="77777777" w:rsidR="00157651" w:rsidRDefault="00157651" w:rsidP="00B95B4A">
            <w:pPr>
              <w:jc w:val="center"/>
            </w:pPr>
            <w:r>
              <w:t>Yes</w:t>
            </w:r>
          </w:p>
        </w:tc>
        <w:tc>
          <w:tcPr>
            <w:tcW w:w="992" w:type="dxa"/>
          </w:tcPr>
          <w:p w14:paraId="6D807E9F" w14:textId="77777777" w:rsidR="00157651" w:rsidRDefault="00157651" w:rsidP="00B95B4A">
            <w:pPr>
              <w:jc w:val="center"/>
            </w:pPr>
            <w:r>
              <w:t>No</w:t>
            </w:r>
          </w:p>
        </w:tc>
      </w:tr>
      <w:tr w:rsidR="00157651" w14:paraId="5CA40186" w14:textId="77777777" w:rsidTr="00B95B4A">
        <w:tc>
          <w:tcPr>
            <w:tcW w:w="7650" w:type="dxa"/>
          </w:tcPr>
          <w:p w14:paraId="475D4F72" w14:textId="77777777" w:rsidR="00157651" w:rsidRDefault="00157651" w:rsidP="00B95B4A">
            <w:r>
              <w:t>Do you feel that the aims of this consultation exercise were met?</w:t>
            </w:r>
          </w:p>
          <w:p w14:paraId="61BDA925" w14:textId="77777777" w:rsidR="00157651" w:rsidRDefault="00157651" w:rsidP="00B95B4A"/>
        </w:tc>
        <w:tc>
          <w:tcPr>
            <w:tcW w:w="992" w:type="dxa"/>
          </w:tcPr>
          <w:p w14:paraId="440EDD63" w14:textId="77777777" w:rsidR="00157651" w:rsidRDefault="00157651" w:rsidP="00B95B4A">
            <w:pPr>
              <w:jc w:val="center"/>
            </w:pPr>
          </w:p>
        </w:tc>
        <w:tc>
          <w:tcPr>
            <w:tcW w:w="992" w:type="dxa"/>
          </w:tcPr>
          <w:p w14:paraId="094FFCDB" w14:textId="77777777" w:rsidR="00157651" w:rsidRDefault="00157651" w:rsidP="00B95B4A">
            <w:pPr>
              <w:jc w:val="center"/>
            </w:pPr>
          </w:p>
        </w:tc>
      </w:tr>
      <w:tr w:rsidR="00157651" w14:paraId="70331C92" w14:textId="77777777" w:rsidTr="00B95B4A">
        <w:tc>
          <w:tcPr>
            <w:tcW w:w="7650" w:type="dxa"/>
          </w:tcPr>
          <w:p w14:paraId="1ADB52B7" w14:textId="77777777" w:rsidR="00157651" w:rsidRDefault="00157651" w:rsidP="00B95B4A">
            <w:r>
              <w:t>Do you think this consultation exercise was useful?</w:t>
            </w:r>
          </w:p>
          <w:p w14:paraId="6B00F292" w14:textId="77777777" w:rsidR="00157651" w:rsidRDefault="00157651" w:rsidP="00B95B4A"/>
        </w:tc>
        <w:tc>
          <w:tcPr>
            <w:tcW w:w="992" w:type="dxa"/>
          </w:tcPr>
          <w:p w14:paraId="1E66BECE" w14:textId="77777777" w:rsidR="00157651" w:rsidRDefault="00157651" w:rsidP="00B95B4A">
            <w:pPr>
              <w:jc w:val="center"/>
            </w:pPr>
          </w:p>
        </w:tc>
        <w:tc>
          <w:tcPr>
            <w:tcW w:w="992" w:type="dxa"/>
          </w:tcPr>
          <w:p w14:paraId="66B2B0BC" w14:textId="77777777" w:rsidR="00157651" w:rsidRDefault="00157651" w:rsidP="00B95B4A">
            <w:pPr>
              <w:jc w:val="center"/>
            </w:pPr>
          </w:p>
        </w:tc>
      </w:tr>
      <w:tr w:rsidR="00157651" w14:paraId="5E9454A7" w14:textId="77777777" w:rsidTr="00B95B4A">
        <w:tc>
          <w:tcPr>
            <w:tcW w:w="7650" w:type="dxa"/>
          </w:tcPr>
          <w:p w14:paraId="73DC0C0A" w14:textId="77777777" w:rsidR="00157651" w:rsidRDefault="00157651" w:rsidP="00B95B4A">
            <w:r>
              <w:t>Has the consultation exercise changed your research plans?</w:t>
            </w:r>
          </w:p>
          <w:p w14:paraId="5BC6D757" w14:textId="77777777" w:rsidR="00157651" w:rsidRDefault="00157651" w:rsidP="00B95B4A"/>
        </w:tc>
        <w:tc>
          <w:tcPr>
            <w:tcW w:w="992" w:type="dxa"/>
          </w:tcPr>
          <w:p w14:paraId="763FFA3F" w14:textId="77777777" w:rsidR="00157651" w:rsidRDefault="00157651" w:rsidP="00B95B4A">
            <w:pPr>
              <w:jc w:val="center"/>
            </w:pPr>
          </w:p>
        </w:tc>
        <w:tc>
          <w:tcPr>
            <w:tcW w:w="992" w:type="dxa"/>
          </w:tcPr>
          <w:p w14:paraId="0F703455" w14:textId="77777777" w:rsidR="00157651" w:rsidRDefault="00157651" w:rsidP="00B95B4A">
            <w:pPr>
              <w:jc w:val="center"/>
            </w:pPr>
          </w:p>
        </w:tc>
      </w:tr>
      <w:tr w:rsidR="00157651" w14:paraId="5B5A56C4" w14:textId="77777777" w:rsidTr="00B95B4A">
        <w:tc>
          <w:tcPr>
            <w:tcW w:w="7650" w:type="dxa"/>
          </w:tcPr>
          <w:p w14:paraId="7B807836" w14:textId="77777777" w:rsidR="00157651" w:rsidRDefault="00157651" w:rsidP="00B95B4A">
            <w:r>
              <w:t>Is there anything you would do differently next time?</w:t>
            </w:r>
          </w:p>
          <w:p w14:paraId="0A909EE4" w14:textId="77777777" w:rsidR="00157651" w:rsidRDefault="00157651" w:rsidP="00B95B4A"/>
        </w:tc>
        <w:tc>
          <w:tcPr>
            <w:tcW w:w="992" w:type="dxa"/>
          </w:tcPr>
          <w:p w14:paraId="692C3A43" w14:textId="77777777" w:rsidR="00157651" w:rsidRDefault="00157651" w:rsidP="00B95B4A">
            <w:pPr>
              <w:jc w:val="center"/>
            </w:pPr>
          </w:p>
        </w:tc>
        <w:tc>
          <w:tcPr>
            <w:tcW w:w="992" w:type="dxa"/>
          </w:tcPr>
          <w:p w14:paraId="60C40756" w14:textId="77777777" w:rsidR="00157651" w:rsidRDefault="00157651" w:rsidP="00B95B4A">
            <w:pPr>
              <w:jc w:val="center"/>
            </w:pPr>
          </w:p>
        </w:tc>
      </w:tr>
    </w:tbl>
    <w:p w14:paraId="33BF85F4" w14:textId="77777777" w:rsidR="00157651" w:rsidRPr="00400CE6" w:rsidRDefault="00157651" w:rsidP="00157651">
      <w:pPr>
        <w:jc w:val="center"/>
        <w:rPr>
          <w:sz w:val="10"/>
          <w:szCs w:val="10"/>
        </w:rPr>
      </w:pPr>
    </w:p>
    <w:tbl>
      <w:tblPr>
        <w:tblStyle w:val="TableGrid"/>
        <w:tblW w:w="0" w:type="auto"/>
        <w:tblLook w:val="04A0" w:firstRow="1" w:lastRow="0" w:firstColumn="1" w:lastColumn="0" w:noHBand="0" w:noVBand="1"/>
      </w:tblPr>
      <w:tblGrid>
        <w:gridCol w:w="9628"/>
      </w:tblGrid>
      <w:tr w:rsidR="00157651" w14:paraId="5F3D96F0" w14:textId="77777777" w:rsidTr="00B95B4A">
        <w:tc>
          <w:tcPr>
            <w:tcW w:w="9628" w:type="dxa"/>
          </w:tcPr>
          <w:p w14:paraId="5582B8EE" w14:textId="77777777" w:rsidR="00157651" w:rsidRDefault="00157651" w:rsidP="00B95B4A">
            <w:r>
              <w:t>Please make a note of any immediate thoughts about why this exercise was useful / what you learned</w:t>
            </w:r>
          </w:p>
          <w:p w14:paraId="12FD73C1" w14:textId="77777777" w:rsidR="00157651" w:rsidRDefault="00157651" w:rsidP="00B95B4A"/>
          <w:p w14:paraId="204E7F2B" w14:textId="77777777" w:rsidR="00157651" w:rsidRDefault="00157651" w:rsidP="00B95B4A"/>
          <w:p w14:paraId="7E71561B" w14:textId="77777777" w:rsidR="00157651" w:rsidRDefault="00157651" w:rsidP="00B95B4A"/>
          <w:p w14:paraId="5D014092" w14:textId="77777777" w:rsidR="00157651" w:rsidRDefault="00157651" w:rsidP="00B95B4A"/>
          <w:p w14:paraId="1416F722" w14:textId="77777777" w:rsidR="00157651" w:rsidRDefault="00157651" w:rsidP="00B95B4A"/>
          <w:p w14:paraId="5013A1E0" w14:textId="77777777" w:rsidR="00157651" w:rsidRDefault="00157651" w:rsidP="00B95B4A"/>
          <w:p w14:paraId="1C35F601" w14:textId="77777777" w:rsidR="00157651" w:rsidRDefault="00157651" w:rsidP="00B95B4A"/>
          <w:p w14:paraId="5D2B3FDB" w14:textId="77777777" w:rsidR="00157651" w:rsidRDefault="00157651" w:rsidP="00B95B4A"/>
        </w:tc>
      </w:tr>
    </w:tbl>
    <w:p w14:paraId="58D461FB" w14:textId="77777777" w:rsidR="00157651" w:rsidRPr="00400CE6" w:rsidRDefault="00157651" w:rsidP="00157651">
      <w:pPr>
        <w:rPr>
          <w:sz w:val="10"/>
          <w:szCs w:val="10"/>
        </w:rPr>
      </w:pPr>
    </w:p>
    <w:tbl>
      <w:tblPr>
        <w:tblStyle w:val="TableGrid"/>
        <w:tblW w:w="0" w:type="auto"/>
        <w:tblLook w:val="04A0" w:firstRow="1" w:lastRow="0" w:firstColumn="1" w:lastColumn="0" w:noHBand="0" w:noVBand="1"/>
      </w:tblPr>
      <w:tblGrid>
        <w:gridCol w:w="9628"/>
      </w:tblGrid>
      <w:tr w:rsidR="00157651" w14:paraId="56EDF1A1" w14:textId="77777777" w:rsidTr="00B95B4A">
        <w:tc>
          <w:tcPr>
            <w:tcW w:w="9628" w:type="dxa"/>
          </w:tcPr>
          <w:p w14:paraId="66BFD07E" w14:textId="77777777" w:rsidR="00157651" w:rsidRDefault="00157651" w:rsidP="00B95B4A">
            <w:r>
              <w:t>Please make a note of how this exercise may change your research plans / why plans may not change</w:t>
            </w:r>
          </w:p>
          <w:p w14:paraId="67AE6AB5" w14:textId="77777777" w:rsidR="00157651" w:rsidRDefault="00157651" w:rsidP="00B95B4A"/>
          <w:p w14:paraId="2940820A" w14:textId="77777777" w:rsidR="00157651" w:rsidRDefault="00157651" w:rsidP="00B95B4A"/>
          <w:p w14:paraId="2AC97CC5" w14:textId="77777777" w:rsidR="00157651" w:rsidRDefault="00157651" w:rsidP="00B95B4A"/>
          <w:p w14:paraId="0EC461D1" w14:textId="77777777" w:rsidR="00157651" w:rsidRDefault="00157651" w:rsidP="00B95B4A"/>
          <w:p w14:paraId="1EE95702" w14:textId="77777777" w:rsidR="00157651" w:rsidRDefault="00157651" w:rsidP="00B95B4A"/>
          <w:p w14:paraId="78BBB786" w14:textId="77777777" w:rsidR="00157651" w:rsidRDefault="00157651" w:rsidP="00B95B4A"/>
          <w:p w14:paraId="547C7AAD" w14:textId="77777777" w:rsidR="00157651" w:rsidRDefault="00157651" w:rsidP="00B95B4A"/>
          <w:p w14:paraId="467B275F" w14:textId="77777777" w:rsidR="00157651" w:rsidRDefault="00157651" w:rsidP="00B95B4A"/>
          <w:p w14:paraId="7DA25042" w14:textId="77777777" w:rsidR="00157651" w:rsidRDefault="00157651" w:rsidP="00B95B4A"/>
        </w:tc>
      </w:tr>
    </w:tbl>
    <w:p w14:paraId="015B9EDC" w14:textId="77777777" w:rsidR="00157651" w:rsidRPr="00400CE6" w:rsidRDefault="00157651" w:rsidP="00157651">
      <w:pPr>
        <w:rPr>
          <w:sz w:val="10"/>
          <w:szCs w:val="10"/>
        </w:rPr>
      </w:pPr>
    </w:p>
    <w:tbl>
      <w:tblPr>
        <w:tblStyle w:val="TableGrid"/>
        <w:tblW w:w="0" w:type="auto"/>
        <w:tblLook w:val="04A0" w:firstRow="1" w:lastRow="0" w:firstColumn="1" w:lastColumn="0" w:noHBand="0" w:noVBand="1"/>
      </w:tblPr>
      <w:tblGrid>
        <w:gridCol w:w="9628"/>
      </w:tblGrid>
      <w:tr w:rsidR="00157651" w14:paraId="72A3A69E" w14:textId="77777777" w:rsidTr="00B95B4A">
        <w:tc>
          <w:tcPr>
            <w:tcW w:w="9628" w:type="dxa"/>
          </w:tcPr>
          <w:p w14:paraId="32EA0A95" w14:textId="77777777" w:rsidR="00157651" w:rsidRDefault="00157651" w:rsidP="00B95B4A">
            <w:r>
              <w:t>Please make a note of any immediate thoughts about what could be done differently/better next time</w:t>
            </w:r>
          </w:p>
          <w:p w14:paraId="57A4B37F" w14:textId="77777777" w:rsidR="00157651" w:rsidRDefault="00157651" w:rsidP="00B95B4A"/>
          <w:p w14:paraId="6486EB69" w14:textId="77777777" w:rsidR="00157651" w:rsidRDefault="00157651" w:rsidP="00B95B4A"/>
          <w:p w14:paraId="2701FC41" w14:textId="77777777" w:rsidR="00157651" w:rsidRDefault="00157651" w:rsidP="00B95B4A">
            <w:pPr>
              <w:jc w:val="center"/>
            </w:pPr>
          </w:p>
          <w:p w14:paraId="12370CAD" w14:textId="77777777" w:rsidR="00157651" w:rsidRDefault="00157651" w:rsidP="00B95B4A">
            <w:pPr>
              <w:jc w:val="center"/>
            </w:pPr>
          </w:p>
          <w:p w14:paraId="64EE1220" w14:textId="77777777" w:rsidR="00157651" w:rsidRDefault="00157651" w:rsidP="00B95B4A">
            <w:pPr>
              <w:jc w:val="center"/>
            </w:pPr>
          </w:p>
          <w:p w14:paraId="1C3A4831" w14:textId="77777777" w:rsidR="00157651" w:rsidRDefault="00157651" w:rsidP="00B95B4A">
            <w:pPr>
              <w:jc w:val="center"/>
            </w:pPr>
          </w:p>
          <w:p w14:paraId="02F04F3B" w14:textId="77777777" w:rsidR="00157651" w:rsidRDefault="00157651" w:rsidP="00157651"/>
          <w:p w14:paraId="581C2C3A" w14:textId="77777777" w:rsidR="00157651" w:rsidRDefault="00157651" w:rsidP="00B95B4A">
            <w:pPr>
              <w:jc w:val="center"/>
            </w:pPr>
          </w:p>
          <w:p w14:paraId="4BD983D7" w14:textId="77777777" w:rsidR="00157651" w:rsidRDefault="00157651" w:rsidP="00B95B4A">
            <w:pPr>
              <w:jc w:val="center"/>
            </w:pPr>
          </w:p>
        </w:tc>
      </w:tr>
    </w:tbl>
    <w:p w14:paraId="0B3C0199" w14:textId="77777777" w:rsidR="00157651" w:rsidRPr="00CA775B" w:rsidRDefault="00157651" w:rsidP="00157651"/>
    <w:sectPr w:rsidR="00157651" w:rsidRPr="00CA775B" w:rsidSect="007405A4">
      <w:footerReference w:type="default" r:id="rId9"/>
      <w:pgSz w:w="11906" w:h="16838"/>
      <w:pgMar w:top="567" w:right="1134" w:bottom="1134" w:left="1134"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964B80" w14:textId="77777777" w:rsidR="00156E6E" w:rsidRDefault="00156E6E" w:rsidP="005A334F">
      <w:pPr>
        <w:spacing w:after="0" w:line="240" w:lineRule="auto"/>
      </w:pPr>
      <w:r>
        <w:separator/>
      </w:r>
    </w:p>
  </w:endnote>
  <w:endnote w:type="continuationSeparator" w:id="0">
    <w:p w14:paraId="0812D1EC" w14:textId="77777777" w:rsidR="00156E6E" w:rsidRDefault="00156E6E" w:rsidP="005A3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9652704"/>
      <w:docPartObj>
        <w:docPartGallery w:val="Page Numbers (Bottom of Page)"/>
        <w:docPartUnique/>
      </w:docPartObj>
    </w:sdtPr>
    <w:sdtEndPr>
      <w:rPr>
        <w:noProof/>
      </w:rPr>
    </w:sdtEndPr>
    <w:sdtContent>
      <w:p w14:paraId="20C7BF7A" w14:textId="77777777" w:rsidR="00B45444" w:rsidRDefault="00B45444">
        <w:pPr>
          <w:pStyle w:val="Footer"/>
          <w:jc w:val="right"/>
        </w:pPr>
        <w:r>
          <w:fldChar w:fldCharType="begin"/>
        </w:r>
        <w:r>
          <w:instrText xml:space="preserve"> PAGE   \* MERGEFORMAT </w:instrText>
        </w:r>
        <w:r>
          <w:fldChar w:fldCharType="separate"/>
        </w:r>
        <w:r w:rsidR="00185A97">
          <w:rPr>
            <w:noProof/>
          </w:rPr>
          <w:t>6</w:t>
        </w:r>
        <w:r>
          <w:rPr>
            <w:noProof/>
          </w:rPr>
          <w:fldChar w:fldCharType="end"/>
        </w:r>
      </w:p>
    </w:sdtContent>
  </w:sdt>
  <w:p w14:paraId="2A096265" w14:textId="77777777" w:rsidR="005A334F" w:rsidRDefault="00B45444">
    <w:pPr>
      <w:pStyle w:val="Footer"/>
    </w:pPr>
    <w:r>
      <w:t>10</w:t>
    </w:r>
    <w:r w:rsidRPr="00B45444">
      <w:rPr>
        <w:vertAlign w:val="superscript"/>
      </w:rPr>
      <w:t>th</w:t>
    </w:r>
    <w:r>
      <w:t xml:space="preserve"> March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32F921" w14:textId="77777777" w:rsidR="00156E6E" w:rsidRDefault="00156E6E" w:rsidP="005A334F">
      <w:pPr>
        <w:spacing w:after="0" w:line="240" w:lineRule="auto"/>
      </w:pPr>
      <w:r>
        <w:separator/>
      </w:r>
    </w:p>
  </w:footnote>
  <w:footnote w:type="continuationSeparator" w:id="0">
    <w:p w14:paraId="1E468F30" w14:textId="77777777" w:rsidR="00156E6E" w:rsidRDefault="00156E6E" w:rsidP="005A33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66DD3"/>
    <w:multiLevelType w:val="hybridMultilevel"/>
    <w:tmpl w:val="FE745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E03032"/>
    <w:multiLevelType w:val="hybridMultilevel"/>
    <w:tmpl w:val="5462A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1F5104"/>
    <w:multiLevelType w:val="hybridMultilevel"/>
    <w:tmpl w:val="A3322AA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nsid w:val="54A21612"/>
    <w:multiLevelType w:val="hybridMultilevel"/>
    <w:tmpl w:val="EB8E60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6C30F0D"/>
    <w:multiLevelType w:val="hybridMultilevel"/>
    <w:tmpl w:val="482C16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5FA"/>
    <w:rsid w:val="00005A90"/>
    <w:rsid w:val="00043B78"/>
    <w:rsid w:val="00080DA6"/>
    <w:rsid w:val="00102201"/>
    <w:rsid w:val="00156E6E"/>
    <w:rsid w:val="00157651"/>
    <w:rsid w:val="00185A97"/>
    <w:rsid w:val="001D0A75"/>
    <w:rsid w:val="001F3447"/>
    <w:rsid w:val="002219C0"/>
    <w:rsid w:val="00247EBF"/>
    <w:rsid w:val="00257406"/>
    <w:rsid w:val="002C6982"/>
    <w:rsid w:val="003805FA"/>
    <w:rsid w:val="003931B1"/>
    <w:rsid w:val="003A1912"/>
    <w:rsid w:val="00405B7D"/>
    <w:rsid w:val="004172E7"/>
    <w:rsid w:val="00463117"/>
    <w:rsid w:val="004B724F"/>
    <w:rsid w:val="004E1F3E"/>
    <w:rsid w:val="004F1278"/>
    <w:rsid w:val="005250BE"/>
    <w:rsid w:val="00542F82"/>
    <w:rsid w:val="005A334F"/>
    <w:rsid w:val="005F79B6"/>
    <w:rsid w:val="006051FA"/>
    <w:rsid w:val="0065705D"/>
    <w:rsid w:val="0066410C"/>
    <w:rsid w:val="00676307"/>
    <w:rsid w:val="006C5993"/>
    <w:rsid w:val="007405A4"/>
    <w:rsid w:val="00753B28"/>
    <w:rsid w:val="00782C39"/>
    <w:rsid w:val="00790195"/>
    <w:rsid w:val="007C2AF1"/>
    <w:rsid w:val="007E6228"/>
    <w:rsid w:val="00854991"/>
    <w:rsid w:val="00875193"/>
    <w:rsid w:val="00885692"/>
    <w:rsid w:val="00886B89"/>
    <w:rsid w:val="008C651A"/>
    <w:rsid w:val="00984643"/>
    <w:rsid w:val="00986F0E"/>
    <w:rsid w:val="009A697B"/>
    <w:rsid w:val="009B0E78"/>
    <w:rsid w:val="009C1A67"/>
    <w:rsid w:val="009D1181"/>
    <w:rsid w:val="00A16532"/>
    <w:rsid w:val="00A47CD5"/>
    <w:rsid w:val="00A80ADB"/>
    <w:rsid w:val="00AE267A"/>
    <w:rsid w:val="00B201D3"/>
    <w:rsid w:val="00B45444"/>
    <w:rsid w:val="00B51B5D"/>
    <w:rsid w:val="00B552B3"/>
    <w:rsid w:val="00B87325"/>
    <w:rsid w:val="00BD01FA"/>
    <w:rsid w:val="00C07809"/>
    <w:rsid w:val="00C30541"/>
    <w:rsid w:val="00C7797F"/>
    <w:rsid w:val="00CA775B"/>
    <w:rsid w:val="00D150DA"/>
    <w:rsid w:val="00D43F53"/>
    <w:rsid w:val="00DA2235"/>
    <w:rsid w:val="00E2691D"/>
    <w:rsid w:val="00E4371D"/>
    <w:rsid w:val="00E7623C"/>
    <w:rsid w:val="00EE219E"/>
    <w:rsid w:val="00F53D06"/>
    <w:rsid w:val="00FA3B43"/>
    <w:rsid w:val="00FD15B3"/>
    <w:rsid w:val="00FD28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2AE99"/>
  <w15:chartTrackingRefBased/>
  <w15:docId w15:val="{C4F95A99-8D47-4612-BE3F-A6DD716EE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77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33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334F"/>
  </w:style>
  <w:style w:type="paragraph" w:styleId="Footer">
    <w:name w:val="footer"/>
    <w:basedOn w:val="Normal"/>
    <w:link w:val="FooterChar"/>
    <w:uiPriority w:val="99"/>
    <w:unhideWhenUsed/>
    <w:rsid w:val="005A33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334F"/>
  </w:style>
  <w:style w:type="paragraph" w:styleId="ListParagraph">
    <w:name w:val="List Paragraph"/>
    <w:basedOn w:val="Normal"/>
    <w:uiPriority w:val="34"/>
    <w:qFormat/>
    <w:rsid w:val="00C07809"/>
    <w:pPr>
      <w:ind w:left="720"/>
      <w:contextualSpacing/>
    </w:pPr>
  </w:style>
  <w:style w:type="character" w:styleId="Hyperlink">
    <w:name w:val="Hyperlink"/>
    <w:basedOn w:val="DefaultParagraphFont"/>
    <w:uiPriority w:val="99"/>
    <w:unhideWhenUsed/>
    <w:rsid w:val="00C30541"/>
    <w:rPr>
      <w:color w:val="0563C1" w:themeColor="hyperlink"/>
      <w:u w:val="single"/>
    </w:rPr>
  </w:style>
  <w:style w:type="character" w:styleId="CommentReference">
    <w:name w:val="annotation reference"/>
    <w:basedOn w:val="DefaultParagraphFont"/>
    <w:uiPriority w:val="99"/>
    <w:semiHidden/>
    <w:unhideWhenUsed/>
    <w:rsid w:val="00B552B3"/>
    <w:rPr>
      <w:sz w:val="16"/>
      <w:szCs w:val="16"/>
    </w:rPr>
  </w:style>
  <w:style w:type="paragraph" w:styleId="CommentText">
    <w:name w:val="annotation text"/>
    <w:basedOn w:val="Normal"/>
    <w:link w:val="CommentTextChar"/>
    <w:uiPriority w:val="99"/>
    <w:semiHidden/>
    <w:unhideWhenUsed/>
    <w:rsid w:val="00B552B3"/>
    <w:pPr>
      <w:spacing w:line="240" w:lineRule="auto"/>
    </w:pPr>
    <w:rPr>
      <w:sz w:val="20"/>
      <w:szCs w:val="20"/>
    </w:rPr>
  </w:style>
  <w:style w:type="character" w:customStyle="1" w:styleId="CommentTextChar">
    <w:name w:val="Comment Text Char"/>
    <w:basedOn w:val="DefaultParagraphFont"/>
    <w:link w:val="CommentText"/>
    <w:uiPriority w:val="99"/>
    <w:semiHidden/>
    <w:rsid w:val="00B552B3"/>
    <w:rPr>
      <w:sz w:val="20"/>
      <w:szCs w:val="20"/>
    </w:rPr>
  </w:style>
  <w:style w:type="paragraph" w:styleId="CommentSubject">
    <w:name w:val="annotation subject"/>
    <w:basedOn w:val="CommentText"/>
    <w:next w:val="CommentText"/>
    <w:link w:val="CommentSubjectChar"/>
    <w:uiPriority w:val="99"/>
    <w:semiHidden/>
    <w:unhideWhenUsed/>
    <w:rsid w:val="00B552B3"/>
    <w:rPr>
      <w:b/>
      <w:bCs/>
    </w:rPr>
  </w:style>
  <w:style w:type="character" w:customStyle="1" w:styleId="CommentSubjectChar">
    <w:name w:val="Comment Subject Char"/>
    <w:basedOn w:val="CommentTextChar"/>
    <w:link w:val="CommentSubject"/>
    <w:uiPriority w:val="99"/>
    <w:semiHidden/>
    <w:rsid w:val="00B552B3"/>
    <w:rPr>
      <w:b/>
      <w:bCs/>
      <w:sz w:val="20"/>
      <w:szCs w:val="20"/>
    </w:rPr>
  </w:style>
  <w:style w:type="paragraph" w:styleId="BalloonText">
    <w:name w:val="Balloon Text"/>
    <w:basedOn w:val="Normal"/>
    <w:link w:val="BalloonTextChar"/>
    <w:uiPriority w:val="99"/>
    <w:semiHidden/>
    <w:unhideWhenUsed/>
    <w:rsid w:val="00B552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2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75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vo.org.uk/posttyperesource/what-is-public-involvement-in-research/"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1589</Words>
  <Characters>9063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King's College London</Company>
  <LinksUpToDate>false</LinksUpToDate>
  <CharactersWithSpaces>10631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Pearce, Julia</dc:creator>
  <cp:keywords/>
  <dc:description/>
  <cp:lastModifiedBy>Pearce, Julia</cp:lastModifiedBy>
  <cp:revision>4</cp:revision>
  <dcterms:created xsi:type="dcterms:W3CDTF">2015-03-11T17:36:00Z</dcterms:created>
  <dcterms:modified xsi:type="dcterms:W3CDTF">2015-03-11T17:46:00Z</dcterms:modified>
</cp:coreProperties>
</file>